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Disentanglement of Latent Factors of Variation with Deep Learning</w:t>
      </w:r>
      <w:br/>
      <w:hyperlink r:id="rId7" w:history="1">
        <w:r>
          <w:rPr>
            <w:color w:val="2980b9"/>
            <w:u w:val="single"/>
          </w:rPr>
          <w:t xml:space="preserve">https://www.ibm.com/blogs/research/2018/05/disentanglement-deep-learning/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Disentangling the underlying factors of variation in raw sensory inputs is a fundamental challenge in AI research, and developing models that can do this is an important goal.</w:t>
      </w:r>
    </w:p>
    <w:p>
      <w:pPr>
        <w:jc w:val="both"/>
      </w:pPr>
      <w:r>
        <w:rPr/>
        <w:t xml:space="preserve">2. Variational autoencoder (VAE) models have a natural inference mechanism that allows for principled enhancement in the learning objective to encourage disentanglement in the latent space.</w:t>
      </w:r>
    </w:p>
    <w:p>
      <w:pPr>
        <w:jc w:val="both"/>
      </w:pPr>
      <w:r>
        <w:rPr/>
        <w:t xml:space="preserve">3. The authors propose a modified ELBO model called Disentangled Inferred Prior-VAE (DIP-VAE) that explicitly encourages disentanglement during inference, and they also introduce a metric called Separated Attribute Predictability (SAP) to evaluate the degree of disentanglement.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技博客，这篇文章主要介绍了作者们在深度学习领域的最新研究成果。文章提到了一个重要的问题：如何从原始数据中推断出抽象的高层次概念，这是人类智能的关键部分。作者们提出了一种基于变分自编码器（VAE）的方法来实现无监督学习，并且鼓励潜在因素之间的解缠缠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偏见和不足之处。首先，它没有充分考虑到深度学习算法可能带来的风险和负面影响。例如，在使用深度学习算法进行图像识别时，可能会出现误判或歧视性判断等问题。其次，文章没有探讨该方法是否适用于所有类型的数据集，以及如何处理复杂数据集中存在的噪声和异常值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此外，文章也没有提供足够的证据来支持作者们所提出的观点和结论。例如，在评估解缠绕程度时使用了一个新指标SAP得分，但并没有详细说明该指标与其他已有指标之间的比较和优劣性。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总体而言，这篇文章对深度学习领域中解缠绕问题进行了初步探讨，并提出了一种新方法来实现无监督学习。然而，在未来研究中需要更加全面地考虑各种因素，并提供更多证据来支持所提出的观点和结论。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Risks and negative impacts of deep learning algorithms
</w:t>
      </w:r>
    </w:p>
    <w:p>
      <w:pPr>
        <w:spacing w:after="0"/>
        <w:numPr>
          <w:ilvl w:val="0"/>
          <w:numId w:val="2"/>
        </w:numPr>
      </w:pPr>
      <w:r>
        <w:rPr/>
        <w:t xml:space="preserve">Applicability of the proposed method to different types of datasets
</w:t>
      </w:r>
    </w:p>
    <w:p>
      <w:pPr>
        <w:spacing w:after="0"/>
        <w:numPr>
          <w:ilvl w:val="0"/>
          <w:numId w:val="2"/>
        </w:numPr>
      </w:pPr>
      <w:r>
        <w:rPr/>
        <w:t xml:space="preserve">Handling noise and outliers in complex datasets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the proposed approach and conclusions
</w:t>
      </w:r>
    </w:p>
    <w:p>
      <w:pPr>
        <w:spacing w:after="0"/>
        <w:numPr>
          <w:ilvl w:val="0"/>
          <w:numId w:val="2"/>
        </w:numPr>
      </w:pPr>
      <w:r>
        <w:rPr/>
        <w:t xml:space="preserve">Comparison of the SAP score with other existing metrics
</w:t>
      </w:r>
    </w:p>
    <w:p>
      <w:pPr>
        <w:numPr>
          <w:ilvl w:val="0"/>
          <w:numId w:val="2"/>
        </w:numPr>
      </w:pPr>
      <w:r>
        <w:rPr/>
        <w:t xml:space="preserve">Need for comprehensive consideration of various factors in future research.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https://www.fullpicture.app/item/841347922c80367adcf1d70433b94155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53C22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bm.com/blogs/research/2018/05/disentanglement-deep-learning/" TargetMode="External"/><Relationship Id="rId8" Type="http://schemas.openxmlformats.org/officeDocument/2006/relationships/hyperlink" Target="https://www.fullpicture.app/item/841347922c80367adcf1d70433b9415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2024-01-20T01:13:49+01:00</dcterms:created>
  <dcterms:modified xsi:type="dcterms:W3CDTF">2024-01-20T01:13:49+01:00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