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of benthic dinoflagellates Amphidinium carterae and Bysmatrum gregarium to salinity changes and prolonged darkness: elucidation through laboratory experiments | SpringerLink</w:t>
      </w:r>
      <w:br/>
      <w:hyperlink r:id="rId7" w:history="1">
        <w:r>
          <w:rPr>
            <w:color w:val="2980b9"/>
            <w:u w:val="single"/>
          </w:rPr>
          <w:t xml:space="preserve">https://link.springer.com/article/10.1007/s10452-022-09960-y</w:t>
        </w:r>
      </w:hyperlink>
    </w:p>
    <w:p>
      <w:pPr>
        <w:pStyle w:val="Heading1"/>
      </w:pPr>
      <w:bookmarkStart w:id="2" w:name="_Toc2"/>
      <w:r>
        <w:t>Article summary:</w:t>
      </w:r>
      <w:bookmarkEnd w:id="2"/>
    </w:p>
    <w:p>
      <w:pPr>
        <w:jc w:val="both"/>
      </w:pPr>
      <w:r>
        <w:rPr/>
        <w:t xml:space="preserve">1. El artículo se centra en el estudio de la respuesta de dos dinoflagelados bentónicos, Amphidinium carterae y Bysmatrum gregarium, a los cambios de salinidad y a la oscuridad prolongada.</w:t>
      </w:r>
    </w:p>
    <w:p>
      <w:pPr>
        <w:jc w:val="both"/>
      </w:pPr>
      <w:r>
        <w:rPr/>
        <w:t xml:space="preserve">2. Se realizaron experimentos de laboratorio para elucidar esta respuesta. Estos experimentos incluyeron la caracterización morfológica y molecular de Bysmatrum subsalsum, el impacto del aumento de la temperatura del agua en el crecimiento, eficiencia fotosintética, consumo de nutrientes y potencial toxicidad de Amphidinium cf. carterae y Coolia monotis, así como la tolerancia a la salinidad de 46 aislamientos fitoplanctónicos marinos.</w:t>
      </w:r>
    </w:p>
    <w:p>
      <w:pPr>
        <w:jc w:val="both"/>
      </w:pPr>
      <w:r>
        <w:rPr/>
        <w:t xml:space="preserve">3. Los resultados sugieren que los dos dinoflagelados bentónicos son capaces de adaptarse a los cambios ambientales mediante una variedad de estrategias tales como migración vertical, excitación transferida en el complejo peridinina-clorofila-proteína (PCP) y multiplicación vegetativa.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 trabajo bien documentado que presenta un análisis detallado sobre la respuesta de dos dinoflagelados bentónicos, Amphidinium carterae y Bysmatrum gregarium, a los cambios ambientales como variaciones en salinidad y oscuridad prolongada. El artículo se basa en datos recopilados mediante experimentos realizados en laboratorio para evaluar las reacciones frente a estas condiciones ambientales adversas. Los autores han hecho un buen trabajo al proporcionar información detallada sobre los métodos utilizados para recopilar datos e información relevante sobre otros organismos relacionados con el tema principal del artículo. Además, se han citado numerosas referencias relevantes para apoyar sus afirmaciones. </w:t>
      </w:r>
    </w:p>
    <w:p>
      <w:pPr>
        <w:jc w:val="both"/>
      </w:pPr>
      <w:r>
        <w:rPr/>
        <w:t xml:space="preserve">Sin embargo, hay algunas áreas donde el artículo podría haberse beneficiado con mayor profundidad o amplitud. Por ejemplo, no hay ninguna discusión sobre posibles riesgos asociados con los experimentos realizados ni tampoco se menciona ningún contraargumento no explorado relacionado con las conclusiones del artículo. Además, hay algunas afirmaciones sin respaldo que podrían haberse explicado con mayor detalle para proporcionar evidencia adicional para apoyarlas. En general, este artículo es confiable ya que presenta un análisis detallado sobre el tema principal del mismo basándose en datos recopilados mediante experimentos realizados en laboratorio; sin embargo, podría haberse beneficiado con mayor profundidad o amplitud en algunas áreas clave para proporcionar evidencia adicional para apoyar sus afirmaciones</w:t>
      </w:r>
    </w:p>
    <w:p>
      <w:pPr>
        <w:pStyle w:val="Heading1"/>
      </w:pPr>
      <w:bookmarkStart w:id="5" w:name="_Toc5"/>
      <w:r>
        <w:t>Topics for further research:</w:t>
      </w:r>
      <w:bookmarkEnd w:id="5"/>
    </w:p>
    <w:p>
      <w:pPr>
        <w:spacing w:after="0"/>
        <w:numPr>
          <w:ilvl w:val="0"/>
          <w:numId w:val="2"/>
        </w:numPr>
      </w:pPr>
      <w:r>
        <w:rPr/>
        <w:t xml:space="preserve">Riesgos asociados con experimentos de dinoflagelados</w:t>
      </w:r>
    </w:p>
    <w:p>
      <w:pPr>
        <w:spacing w:after="0"/>
        <w:numPr>
          <w:ilvl w:val="0"/>
          <w:numId w:val="2"/>
        </w:numPr>
      </w:pPr>
      <w:r>
        <w:rPr/>
        <w:t xml:space="preserve">Contraargumentos no explorados relacionados con dinoflagelados</w:t>
      </w:r>
    </w:p>
    <w:p>
      <w:pPr>
        <w:spacing w:after="0"/>
        <w:numPr>
          <w:ilvl w:val="0"/>
          <w:numId w:val="2"/>
        </w:numPr>
      </w:pPr>
      <w:r>
        <w:rPr/>
        <w:t xml:space="preserve">Evidencia adicional para respaldar afirmaciones sobre dinoflagelados</w:t>
      </w:r>
    </w:p>
    <w:p>
      <w:pPr>
        <w:spacing w:after="0"/>
        <w:numPr>
          <w:ilvl w:val="0"/>
          <w:numId w:val="2"/>
        </w:numPr>
      </w:pPr>
      <w:r>
        <w:rPr/>
        <w:t xml:space="preserve">Profundidad y amplitud en el análisis de dinoflagelados</w:t>
      </w:r>
    </w:p>
    <w:p>
      <w:pPr>
        <w:spacing w:after="0"/>
        <w:numPr>
          <w:ilvl w:val="0"/>
          <w:numId w:val="2"/>
        </w:numPr>
      </w:pPr>
      <w:r>
        <w:rPr/>
        <w:t xml:space="preserve">Cambios ambientales adversos en dinoflagelados</w:t>
      </w:r>
    </w:p>
    <w:p>
      <w:pPr>
        <w:numPr>
          <w:ilvl w:val="0"/>
          <w:numId w:val="2"/>
        </w:numPr>
      </w:pPr>
      <w:r>
        <w:rPr/>
        <w:t xml:space="preserve">Reacciones de dinoflagelados a variaciones en salinidad y oscuridad prolongada</w:t>
      </w:r>
    </w:p>
    <w:p>
      <w:pPr>
        <w:pStyle w:val="Heading1"/>
      </w:pPr>
      <w:bookmarkStart w:id="6" w:name="_Toc6"/>
      <w:r>
        <w:t>Report location:</w:t>
      </w:r>
      <w:bookmarkEnd w:id="6"/>
    </w:p>
    <w:p>
      <w:hyperlink r:id="rId8" w:history="1">
        <w:r>
          <w:rPr>
            <w:color w:val="2980b9"/>
            <w:u w:val="single"/>
          </w:rPr>
          <w:t xml:space="preserve">https://www.fullpicture.app/item/84145f8846273485b040ccdfb40dd920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F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52-022-09960-y" TargetMode="External"/><Relationship Id="rId8" Type="http://schemas.openxmlformats.org/officeDocument/2006/relationships/hyperlink" Target="https://www.fullpicture.app/item/84145f8846273485b040ccdfb40dd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2023-02-23T12:49:24+01:00</dcterms:created>
  <dcterms:modified xsi:type="dcterms:W3CDTF">2023-02-23T12:49:24+01:00</dcterms:modified>
</cp:coreProperties>
</file>

<file path=docProps/custom.xml><?xml version="1.0" encoding="utf-8"?>
<Properties xmlns="http://schemas.openxmlformats.org/officeDocument/2006/custom-properties" xmlns:vt="http://schemas.openxmlformats.org/officeDocument/2006/docPropsVTypes"/>
</file>