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Time-Varying Seismic Fragility Analysis of Offshore Bridges with Continuous Rigid-Frame Girder under Main Aftershock Sequences | Journal of Bridge Engineering | Vol 25, No 8</w:t>
      </w:r>
      <w:br/>
      <w:hyperlink r:id="rId7" w:history="1">
        <w:r>
          <w:rPr>
            <w:color w:val="2980b9"/>
            <w:u w:val="single"/>
          </w:rPr>
          <w:t xml:space="preserve">https://ascelibrary.org/doi/10.1061/%28ASCE%29BE.1943-5592.0001578</w:t>
        </w:r>
      </w:hyperlink>
    </w:p>
    <w:p>
      <w:pPr>
        <w:pStyle w:val="Heading1"/>
      </w:pPr>
      <w:bookmarkStart w:id="2" w:name="_Toc2"/>
      <w:r>
        <w:t>Article summary:</w:t>
      </w:r>
      <w:bookmarkEnd w:id="2"/>
    </w:p>
    <w:p>
      <w:pPr>
        <w:jc w:val="both"/>
      </w:pPr>
      <w:r>
        <w:rPr/>
        <w:t xml:space="preserve">1. This article establishes a nonlinear dynamic analysis model of an offshore bridge with a continuous rigid-frame girder based on the OpenSEES platform.</w:t>
      </w:r>
    </w:p>
    <w:p>
      <w:pPr>
        <w:jc w:val="both"/>
      </w:pPr>
      <w:r>
        <w:rPr/>
        <w:t xml:space="preserve">2. The seismic time-varying fragility of offshore bridges considering material deterioration and seismic time-varying effects is analyzed based on time-varying seismic action in the entire life cycle.</w:t>
      </w:r>
    </w:p>
    <w:p>
      <w:pPr>
        <w:jc w:val="both"/>
      </w:pPr>
      <w:r>
        <w:rPr/>
        <w:t xml:space="preserve">3. The influences of material deterioration and seismic time-varying effects should be considered comprehensively when evaluating the seismic performance of bridges throughout their entire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seismic fragility analysis of offshore bridges, focusing on the effects of main aftershock sequences and durability damage on the seismic performance of concrete bridges. The authors have established a nonlinear dynamic analysis model based on the OpenSEES platform, which is reliable and trustworthy for this purpose. Furthermore, they have constructed a main aftershock sequence considering degradation of mechanical properties due to durability damage repair under normal maintenance conditions and investigated the time-varying seismic fragility of offshore bridges under this sequence. </w:t>
      </w:r>
    </w:p>
    <w:p>
      <w:pPr>
        <w:jc w:val="both"/>
      </w:pPr>
      <w:r>
        <w:rPr/>
        <w:t xml:space="preserve">The article is generally reliable and trustworthy, as it provides detailed information about its research methodology and results, as well as references to relevant studies conducted by other scholars in this field. However, there are some potential biases that should be noted. For example, while the authors have discussed the influence of material deterioration on bridge components' seismic response, they do not provide any evidence or data to support their claims regarding this effect. Additionally, while they discuss how different ground motion parameters can affect bridge fragility curves, they do not explore any counterarguments or alternative points of view regarding these parameters. Finally, while they discuss how shortening subsequent service periods can affect bridge structures' seismic response, they do not provide any evidence or data to support their claims in this regard either. </w:t>
      </w:r>
    </w:p>
    <w:p>
      <w:pPr>
        <w:jc w:val="both"/>
      </w:pPr>
      <w:r>
        <w:rPr/>
        <w:t xml:space="preserve">In conclusion, while this article provides a comprehensive overview of the seismic fragility analysis of offshore bridges and is generally reliable and trustworthy in terms of its research methodology and results, there are some potential biases that should be noted such as lack of evidence for certain claims made by the authors and lack of exploration into counterarguments or alternative points of view regarding certain topics discussed in the article.</w:t>
      </w:r>
    </w:p>
    <w:p>
      <w:pPr>
        <w:pStyle w:val="Heading1"/>
      </w:pPr>
      <w:bookmarkStart w:id="5" w:name="_Toc5"/>
      <w:r>
        <w:t>Topics for further research:</w:t>
      </w:r>
      <w:bookmarkEnd w:id="5"/>
    </w:p>
    <w:p>
      <w:pPr>
        <w:spacing w:after="0"/>
        <w:numPr>
          <w:ilvl w:val="0"/>
          <w:numId w:val="2"/>
        </w:numPr>
      </w:pPr>
      <w:r>
        <w:rPr/>
        <w:t xml:space="preserve">Seismic fragility analysis of offshore bridges</w:t>
      </w:r>
    </w:p>
    <w:p>
      <w:pPr>
        <w:spacing w:after="0"/>
        <w:numPr>
          <w:ilvl w:val="0"/>
          <w:numId w:val="2"/>
        </w:numPr>
      </w:pPr>
      <w:r>
        <w:rPr/>
        <w:t xml:space="preserve">Durability damage repair</w:t>
      </w:r>
    </w:p>
    <w:p>
      <w:pPr>
        <w:spacing w:after="0"/>
        <w:numPr>
          <w:ilvl w:val="0"/>
          <w:numId w:val="2"/>
        </w:numPr>
      </w:pPr>
      <w:r>
        <w:rPr/>
        <w:t xml:space="preserve">Effects of ground motion parameters on bridge fragility</w:t>
      </w:r>
    </w:p>
    <w:p>
      <w:pPr>
        <w:spacing w:after="0"/>
        <w:numPr>
          <w:ilvl w:val="0"/>
          <w:numId w:val="2"/>
        </w:numPr>
      </w:pPr>
      <w:r>
        <w:rPr/>
        <w:t xml:space="preserve">Shortening subsequent service periods and seismic response</w:t>
      </w:r>
    </w:p>
    <w:p>
      <w:pPr>
        <w:spacing w:after="0"/>
        <w:numPr>
          <w:ilvl w:val="0"/>
          <w:numId w:val="2"/>
        </w:numPr>
      </w:pPr>
      <w:r>
        <w:rPr/>
        <w:t xml:space="preserve">Nonlinear dynamic analysis of offshore bridges</w:t>
      </w:r>
    </w:p>
    <w:p>
      <w:pPr>
        <w:numPr>
          <w:ilvl w:val="0"/>
          <w:numId w:val="2"/>
        </w:numPr>
      </w:pPr>
      <w:r>
        <w:rPr/>
        <w:t xml:space="preserve">Material deterioration and seismic response</w:t>
      </w:r>
    </w:p>
    <w:p>
      <w:pPr>
        <w:pStyle w:val="Heading1"/>
      </w:pPr>
      <w:bookmarkStart w:id="6" w:name="_Toc6"/>
      <w:r>
        <w:t>Report location:</w:t>
      </w:r>
      <w:bookmarkEnd w:id="6"/>
    </w:p>
    <w:p>
      <w:hyperlink r:id="rId8" w:history="1">
        <w:r>
          <w:rPr>
            <w:color w:val="2980b9"/>
            <w:u w:val="single"/>
          </w:rPr>
          <w:t xml:space="preserve">https://www.fullpicture.app/item/84318cf88e7a039983b9e46c9c6700be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AC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BE.1943-5592.0001578" TargetMode="External"/><Relationship Id="rId8" Type="http://schemas.openxmlformats.org/officeDocument/2006/relationships/hyperlink" Target="https://www.fullpicture.app/item/84318cf88e7a039983b9e46c9c6700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2023-02-21T09:57:22+01:00</dcterms:created>
  <dcterms:modified xsi:type="dcterms:W3CDTF">2023-02-21T09:57:22+01:00</dcterms:modified>
</cp:coreProperties>
</file>

<file path=docProps/custom.xml><?xml version="1.0" encoding="utf-8"?>
<Properties xmlns="http://schemas.openxmlformats.org/officeDocument/2006/custom-properties" xmlns:vt="http://schemas.openxmlformats.org/officeDocument/2006/docPropsVTypes"/>
</file>