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GP64 envelope fusion protein is an essential baculovirus protein required for cell-to-cell transmission of infection - PubMed</w:t>
      </w:r>
      <w:br/>
      <w:hyperlink r:id="rId7" w:history="1">
        <w:r>
          <w:rPr>
            <w:color w:val="2980b9"/>
            <w:u w:val="single"/>
          </w:rPr>
          <w:t xml:space="preserve">https://pubmed.ncbi.nlm.nih.gov/8676487/</w:t>
        </w:r>
      </w:hyperlink>
    </w:p>
    <w:p>
      <w:pPr>
        <w:pStyle w:val="Heading1"/>
      </w:pPr>
      <w:bookmarkStart w:id="2" w:name="_Toc2"/>
      <w:r>
        <w:t>Article summary:</w:t>
      </w:r>
      <w:bookmarkEnd w:id="2"/>
    </w:p>
    <w:p>
      <w:pPr>
        <w:jc w:val="both"/>
      </w:pPr>
      <w:r>
        <w:rPr/>
        <w:t xml:space="preserve">1. The GP64 envelope fusion protein is an essential baculovirus protein required for cell-to-cell transmission of infection.</w:t>
      </w:r>
    </w:p>
    <w:p>
      <w:pPr>
        <w:jc w:val="both"/>
      </w:pPr>
      <w:r>
        <w:rPr/>
        <w:t xml:space="preserve">2. A stably transfected insect cell line was generated to provide GP64 EFP during construction of the recombinant GP64 EFP-null AcMNPV baculovirus.</w:t>
      </w:r>
    </w:p>
    <w:p>
      <w:pPr>
        <w:jc w:val="both"/>
      </w:pPr>
      <w:r>
        <w:rPr/>
        <w:t xml:space="preserve">3. The GP64 EFP-null virus is defective in cell-to-cell propagation, but produces occlusion bodies and infectious occlusion-derived virions within the nucleus.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have provided evidence to support their claims, such as the use of cytochemical staining to detect vAc64z infected cells, and analysis of vAc64z occlusion bodies in a standard neonate droplet feeding assay which showed no virus-induced mortality. Furthermore, the authors have also provided references to similar articles which further supports their findings. </w:t>
      </w:r>
    </w:p>
    <w:p>
      <w:pPr>
        <w:jc w:val="both"/>
      </w:pPr>
      <w:r>
        <w:rPr/>
        <w:t xml:space="preserve">However, there are some potential biases that should be noted. For example, the authors do not explore any counterarguments or alternative explanations for their findings, nor do they present both sides equally when discussing their results. Additionally, there is a lack of discussion regarding possible risks associated with this research or any potential implications for public health or safety that could arise from these findings.</w:t>
      </w:r>
    </w:p>
    <w:p>
      <w:pPr>
        <w:pStyle w:val="Heading1"/>
      </w:pPr>
      <w:bookmarkStart w:id="5" w:name="_Toc5"/>
      <w:r>
        <w:t>Topics for further research:</w:t>
      </w:r>
      <w:bookmarkEnd w:id="5"/>
    </w:p>
    <w:p>
      <w:pPr>
        <w:spacing w:after="0"/>
        <w:numPr>
          <w:ilvl w:val="0"/>
          <w:numId w:val="2"/>
        </w:numPr>
      </w:pPr>
      <w:r>
        <w:rPr/>
        <w:t xml:space="preserve">Risks associated with vAc64z infection</w:t>
      </w:r>
    </w:p>
    <w:p>
      <w:pPr>
        <w:spacing w:after="0"/>
        <w:numPr>
          <w:ilvl w:val="0"/>
          <w:numId w:val="2"/>
        </w:numPr>
      </w:pPr>
      <w:r>
        <w:rPr/>
        <w:t xml:space="preserve">Public health implications of vAc64z research</w:t>
      </w:r>
    </w:p>
    <w:p>
      <w:pPr>
        <w:spacing w:after="0"/>
        <w:numPr>
          <w:ilvl w:val="0"/>
          <w:numId w:val="2"/>
        </w:numPr>
      </w:pPr>
      <w:r>
        <w:rPr/>
        <w:t xml:space="preserve">Alternative explanations for vAc64z infection</w:t>
      </w:r>
    </w:p>
    <w:p>
      <w:pPr>
        <w:spacing w:after="0"/>
        <w:numPr>
          <w:ilvl w:val="0"/>
          <w:numId w:val="2"/>
        </w:numPr>
      </w:pPr>
      <w:r>
        <w:rPr/>
        <w:t xml:space="preserve">Cytochemical staining techniques</w:t>
      </w:r>
    </w:p>
    <w:p>
      <w:pPr>
        <w:spacing w:after="0"/>
        <w:numPr>
          <w:ilvl w:val="0"/>
          <w:numId w:val="2"/>
        </w:numPr>
      </w:pPr>
      <w:r>
        <w:rPr/>
        <w:t xml:space="preserve">Neonate droplet feeding assay</w:t>
      </w:r>
    </w:p>
    <w:p>
      <w:pPr>
        <w:numPr>
          <w:ilvl w:val="0"/>
          <w:numId w:val="2"/>
        </w:numPr>
      </w:pPr>
      <w:r>
        <w:rPr/>
        <w:t xml:space="preserve">Virus-induced mortality in vAc64z research</w:t>
      </w:r>
    </w:p>
    <w:p>
      <w:pPr>
        <w:pStyle w:val="Heading1"/>
      </w:pPr>
      <w:bookmarkStart w:id="6" w:name="_Toc6"/>
      <w:r>
        <w:t>Report location:</w:t>
      </w:r>
      <w:bookmarkEnd w:id="6"/>
    </w:p>
    <w:p>
      <w:hyperlink r:id="rId8" w:history="1">
        <w:r>
          <w:rPr>
            <w:color w:val="2980b9"/>
            <w:u w:val="single"/>
          </w:rPr>
          <w:t xml:space="preserve">https://www.fullpicture.app/item/844f835c7db4503ecbfa505085983f33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4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8676487/" TargetMode="External"/><Relationship Id="rId8" Type="http://schemas.openxmlformats.org/officeDocument/2006/relationships/hyperlink" Target="https://www.fullpicture.app/item/844f835c7db4503ecbfa505085983f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2023-02-23T10:55:41+01:00</dcterms:created>
  <dcterms:modified xsi:type="dcterms:W3CDTF">2023-02-23T10:55:41+01:00</dcterms:modified>
</cp:coreProperties>
</file>

<file path=docProps/custom.xml><?xml version="1.0" encoding="utf-8"?>
<Properties xmlns="http://schemas.openxmlformats.org/officeDocument/2006/custom-properties" xmlns:vt="http://schemas.openxmlformats.org/officeDocument/2006/docPropsVTypes"/>
</file>