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AI Predictions For 2022</w:t>
      </w:r>
      <w:br/>
      <w:hyperlink r:id="rId7" w:history="1">
        <w:r>
          <w:rPr>
            <w:color w:val="2980b9"/>
            <w:u w:val="single"/>
          </w:rPr>
          <w:t xml:space="preserve">https://www.forbes.com/sites/robtoews/2021/12/22/10-ai-predictions-for-2022/?sh=1380a54c482d</w:t>
        </w:r>
      </w:hyperlink>
    </w:p>
    <w:p>
      <w:pPr>
        <w:pStyle w:val="Heading1"/>
      </w:pPr>
      <w:bookmarkStart w:id="2" w:name="_Toc2"/>
      <w:r>
        <w:t>Article summary:</w:t>
      </w:r>
      <w:bookmarkEnd w:id="2"/>
    </w:p>
    <w:p>
      <w:pPr>
        <w:jc w:val="both"/>
      </w:pPr>
      <w:r>
        <w:rPr/>
        <w:t xml:space="preserve">1. Language AI will be a major focus of investment in 2022, with NLP startups receiving record amounts of funding.</w:t>
      </w:r>
    </w:p>
    <w:p>
      <w:pPr>
        <w:jc w:val="both"/>
      </w:pPr>
      <w:r>
        <w:rPr/>
        <w:t xml:space="preserve">2. Three leading AI companies - Databricks, DataRobot and Scale AI - are expected to go public in 2022.</w:t>
      </w:r>
    </w:p>
    <w:p>
      <w:pPr>
        <w:jc w:val="both"/>
      </w:pPr>
      <w:r>
        <w:rPr/>
        <w:t xml:space="preserve">3. These companies have seen high revenue growth rates and have made CFO hires in preparation for their IPOs.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such as the record amounts of funding that NLP startups will receive in 2022, the high revenue growth rates of the three leading AI companies mentioned, and the CFO hires they have made in preparation for their IPOs. The article also provides a detailed explanation of why language AI is so important to businesses across all sectors. </w:t>
      </w:r>
    </w:p>
    <w:p>
      <w:pPr>
        <w:jc w:val="both"/>
      </w:pPr>
      <w:r>
        <w:rPr/>
        <w:t xml:space="preserve">However, there are some potential biases present in the article which should be noted. For example, the article does not explore any counterarguments or risks associated with investing heavily in language AI startups or going public with these companies. Additionally, while the article mentions Chinese actors briefly, it does not provide any evidence or further information about why collaboration between American and Chinese actors is expected to cease almost entirely by 2022.</w:t>
      </w:r>
    </w:p>
    <w:p>
      <w:pPr>
        <w:pStyle w:val="Heading1"/>
      </w:pPr>
      <w:bookmarkStart w:id="5" w:name="_Toc5"/>
      <w:r>
        <w:t>Topics for further research:</w:t>
      </w:r>
      <w:bookmarkEnd w:id="5"/>
    </w:p>
    <w:p>
      <w:pPr>
        <w:spacing w:after="0"/>
        <w:numPr>
          <w:ilvl w:val="0"/>
          <w:numId w:val="2"/>
        </w:numPr>
      </w:pPr>
      <w:r>
        <w:rPr/>
        <w:t xml:space="preserve">Risks associated with investing in language AI startups</w:t>
      </w:r>
    </w:p>
    <w:p>
      <w:pPr>
        <w:spacing w:after="0"/>
        <w:numPr>
          <w:ilvl w:val="0"/>
          <w:numId w:val="2"/>
        </w:numPr>
      </w:pPr>
      <w:r>
        <w:rPr/>
        <w:t xml:space="preserve">Impact of Chinese actors on language AI startups</w:t>
      </w:r>
    </w:p>
    <w:p>
      <w:pPr>
        <w:spacing w:after="0"/>
        <w:numPr>
          <w:ilvl w:val="0"/>
          <w:numId w:val="2"/>
        </w:numPr>
      </w:pPr>
      <w:r>
        <w:rPr/>
        <w:t xml:space="preserve">IPO preparation for language AI companies</w:t>
      </w:r>
    </w:p>
    <w:p>
      <w:pPr>
        <w:spacing w:after="0"/>
        <w:numPr>
          <w:ilvl w:val="0"/>
          <w:numId w:val="2"/>
        </w:numPr>
      </w:pPr>
      <w:r>
        <w:rPr/>
        <w:t xml:space="preserve">Potential benefits of language AI for businesses</w:t>
      </w:r>
    </w:p>
    <w:p>
      <w:pPr>
        <w:spacing w:after="0"/>
        <w:numPr>
          <w:ilvl w:val="0"/>
          <w:numId w:val="2"/>
        </w:numPr>
      </w:pPr>
      <w:r>
        <w:rPr/>
        <w:t xml:space="preserve">Collaboration between American and Chinese actors in language AI</w:t>
      </w:r>
    </w:p>
    <w:p>
      <w:pPr>
        <w:numPr>
          <w:ilvl w:val="0"/>
          <w:numId w:val="2"/>
        </w:numPr>
      </w:pPr>
      <w:r>
        <w:rPr/>
        <w:t xml:space="preserve">Regulatory challenges for language AI startups</w:t>
      </w:r>
    </w:p>
    <w:p>
      <w:pPr>
        <w:pStyle w:val="Heading1"/>
      </w:pPr>
      <w:bookmarkStart w:id="6" w:name="_Toc6"/>
      <w:r>
        <w:t>Report location:</w:t>
      </w:r>
      <w:bookmarkEnd w:id="6"/>
    </w:p>
    <w:p>
      <w:hyperlink r:id="rId8" w:history="1">
        <w:r>
          <w:rPr>
            <w:color w:val="2980b9"/>
            <w:u w:val="single"/>
          </w:rPr>
          <w:t xml:space="preserve">https://www.fullpicture.app/item/8491b6b4abc3c44abb259639b67c8381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3E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robtoews/2021/12/22/10-ai-predictions-for-2022/?sh=1380a54c482d" TargetMode="External"/><Relationship Id="rId8" Type="http://schemas.openxmlformats.org/officeDocument/2006/relationships/hyperlink" Target="https://www.fullpicture.app/item/8491b6b4abc3c44abb259639b67c8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2023-02-24T04:33:11+01:00</dcterms:created>
  <dcterms:modified xsi:type="dcterms:W3CDTF">2023-02-24T04:33:11+01:00</dcterms:modified>
</cp:coreProperties>
</file>

<file path=docProps/custom.xml><?xml version="1.0" encoding="utf-8"?>
<Properties xmlns="http://schemas.openxmlformats.org/officeDocument/2006/custom-properties" xmlns:vt="http://schemas.openxmlformats.org/officeDocument/2006/docPropsVTypes"/>
</file>