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Customers</w:t>
      </w:r>
      <w:br/>
      <w:hyperlink r:id="rId7" w:history="1">
        <w:r>
          <w:rPr>
            <w:color w:val="2980b9"/>
            <w:u w:val="single"/>
          </w:rPr>
          <w:t xml:space="preserve">https://retool.com/customers/</w:t>
        </w:r>
      </w:hyperlink>
    </w:p>
    <w:p>
      <w:pPr>
        <w:pStyle w:val="Heading1"/>
      </w:pPr>
      <w:bookmarkStart w:id="2" w:name="_Toc2"/>
      <w:r>
        <w:t>Article summary:</w:t>
      </w:r>
      <w:bookmarkEnd w:id="2"/>
    </w:p>
    <w:p>
      <w:pPr>
        <w:jc w:val="both"/>
      </w:pPr>
      <w:r>
        <w:rPr/>
        <w:t xml:space="preserve">1. Financial services businesses need to balance speed and accountability with compliance requirements.</w:t>
      </w:r>
    </w:p>
    <w:p>
      <w:pPr>
        <w:jc w:val="both"/>
      </w:pPr>
      <w:r>
        <w:rPr/>
        <w:t xml:space="preserve">2. Marketplaces need to scale operations quickly, and Retool can help build the tools needed for this.</w:t>
      </w:r>
    </w:p>
    <w:p>
      <w:pPr>
        <w:jc w:val="both"/>
      </w:pPr>
      <w:r>
        <w:rPr/>
        <w:t xml:space="preserve">3. Retail and e-commerce teams can use Retool to streamline their back office operations.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how Retool can be used by financial services, marketplaces, and retail/e-commerce businesses to improve their operations. The article does not appear to have any biases or one-sided reporting, as it presents both sides of the argument equally. It also provides evidence for its claims in the form of customer case studies from companies such as Brex, Plaid, Ramp, CommonBond, DoorDash, and Verishop.</w:t>
      </w:r>
    </w:p>
    <w:p>
      <w:pPr>
        <w:jc w:val="both"/>
      </w:pPr>
      <w:r>
        <w:rPr/>
        <w:t xml:space="preserve">The article does not appear to have any missing points of consideration or unexplored counterarguments. However, there is some promotional content in the form of descriptions of Retool's features that could be seen as biased towards the product. Additionally, possible risks associated with using Retool are not noted in the article. </w:t>
      </w:r>
    </w:p>
    <w:p>
      <w:pPr>
        <w:jc w:val="both"/>
      </w:pPr>
      <w:r>
        <w:rPr/>
        <w:t xml:space="preserve">In conclusion, the article is generally reliable and trustworthy but could benefit from more balanced coverage of potential risks associated with using Retool.</w:t>
      </w:r>
    </w:p>
    <w:p>
      <w:pPr>
        <w:pStyle w:val="Heading1"/>
      </w:pPr>
      <w:bookmarkStart w:id="5" w:name="_Toc5"/>
      <w:r>
        <w:t>Topics for further research:</w:t>
      </w:r>
      <w:bookmarkEnd w:id="5"/>
    </w:p>
    <w:p>
      <w:pPr>
        <w:spacing w:after="0"/>
        <w:numPr>
          <w:ilvl w:val="0"/>
          <w:numId w:val="2"/>
        </w:numPr>
      </w:pPr>
      <w:r>
        <w:rPr/>
        <w:t xml:space="preserve">Risks associated with using Retool</w:t>
      </w:r>
    </w:p>
    <w:p>
      <w:pPr>
        <w:spacing w:after="0"/>
        <w:numPr>
          <w:ilvl w:val="0"/>
          <w:numId w:val="2"/>
        </w:numPr>
      </w:pPr>
      <w:r>
        <w:rPr/>
        <w:t xml:space="preserve">Retool customer case studies</w:t>
      </w:r>
    </w:p>
    <w:p>
      <w:pPr>
        <w:spacing w:after="0"/>
        <w:numPr>
          <w:ilvl w:val="0"/>
          <w:numId w:val="2"/>
        </w:numPr>
      </w:pPr>
      <w:r>
        <w:rPr/>
        <w:t xml:space="preserve">Retool security features</w:t>
      </w:r>
    </w:p>
    <w:p>
      <w:pPr>
        <w:spacing w:after="0"/>
        <w:numPr>
          <w:ilvl w:val="0"/>
          <w:numId w:val="2"/>
        </w:numPr>
      </w:pPr>
      <w:r>
        <w:rPr/>
        <w:t xml:space="preserve">Retool pricing plans</w:t>
      </w:r>
    </w:p>
    <w:p>
      <w:pPr>
        <w:spacing w:after="0"/>
        <w:numPr>
          <w:ilvl w:val="0"/>
          <w:numId w:val="2"/>
        </w:numPr>
      </w:pPr>
      <w:r>
        <w:rPr/>
        <w:t xml:space="preserve">Retool customer reviews</w:t>
      </w:r>
    </w:p>
    <w:p>
      <w:pPr>
        <w:numPr>
          <w:ilvl w:val="0"/>
          <w:numId w:val="2"/>
        </w:numPr>
      </w:pPr>
      <w:r>
        <w:rPr/>
        <w:t xml:space="preserve">Retool alternatives</w:t>
      </w:r>
    </w:p>
    <w:p>
      <w:pPr>
        <w:pStyle w:val="Heading1"/>
      </w:pPr>
      <w:bookmarkStart w:id="6" w:name="_Toc6"/>
      <w:r>
        <w:t>Report location:</w:t>
      </w:r>
      <w:bookmarkEnd w:id="6"/>
    </w:p>
    <w:p>
      <w:hyperlink r:id="rId8" w:history="1">
        <w:r>
          <w:rPr>
            <w:color w:val="2980b9"/>
            <w:u w:val="single"/>
          </w:rPr>
          <w:t xml:space="preserve">https://www.fullpicture.app/item/84cee24315dd6e72d0a926e1f908f015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54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tool.com/customers/" TargetMode="External"/><Relationship Id="rId8" Type="http://schemas.openxmlformats.org/officeDocument/2006/relationships/hyperlink" Target="https://www.fullpicture.app/item/84cee24315dd6e72d0a926e1f908f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2023-02-20T08:30:46+01:00</dcterms:created>
  <dcterms:modified xsi:type="dcterms:W3CDTF">2023-02-20T08:30:46+01:00</dcterms:modified>
</cp:coreProperties>
</file>

<file path=docProps/custom.xml><?xml version="1.0" encoding="utf-8"?>
<Properties xmlns="http://schemas.openxmlformats.org/officeDocument/2006/custom-properties" xmlns:vt="http://schemas.openxmlformats.org/officeDocument/2006/docPropsVTypes"/>
</file>