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JOItmC | Free Full-Text | Network Proximity Evolution of Open Innovation Diffusion: A Case of Artificial Intelligence for Healthcare</w:t>
      </w:r>
      <w:br/>
      <w:hyperlink r:id="rId7" w:history="1">
        <w:r>
          <w:rPr>
            <w:color w:val="2980b9"/>
            <w:u w:val="single"/>
          </w:rPr>
          <w:t xml:space="preserve">https://www.mdpi.com/2199-8531/7/4/222</w:t>
        </w:r>
      </w:hyperlink>
    </w:p>
    <w:p>
      <w:pPr>
        <w:pStyle w:val="Heading1"/>
      </w:pPr>
      <w:bookmarkStart w:id="2" w:name="_Toc2"/>
      <w:r>
        <w:t>Article summary:</w:t>
      </w:r>
      <w:bookmarkEnd w:id="2"/>
    </w:p>
    <w:p>
      <w:pPr>
        <w:jc w:val="both"/>
      </w:pPr>
      <w:r>
        <w:rPr/>
        <w:t xml:space="preserve">1. This study explores the key driving factors of open innovation diffusion by constructing a theoretical framework that includes four proximity dimensions in the context of a global industrial chain.</w:t>
      </w:r>
    </w:p>
    <w:p>
      <w:pPr>
        <w:jc w:val="both"/>
      </w:pPr>
      <w:r>
        <w:rPr/>
        <w:t xml:space="preserve">2. The empirical result verified that the key drivers are from the proximity dimensions and the interactions, with technological proximity playing the leading role in innovation diffusion.</w:t>
      </w:r>
    </w:p>
    <w:p>
      <w:pPr>
        <w:jc w:val="both"/>
      </w:pPr>
      <w:r>
        <w:rPr/>
        <w:t xml:space="preserve">3. The proximity framework provides an overview of innovation management and policy implication.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well-structured theoretical framework and supported by empirical evidence from a sample containing 62 patent applicants. The article also provides insights into potential biases, such as one-sided reporting or unsupported claims, which are addressed through careful analysis of the data collected. Additionally, possible risks are noted throughout the article, such as how open innovation can lead to competitive advantages for certain organizations over others. Furthermore, both sides of the argument are presented equally, allowing readers to form their own opinion on the matter. However, there are some missing points of consideration that could be explored further in future research, such as how different types of organizations may have different levels of success when engaging in open innovation activities. Additionally, more evidence could be provided to support some of the claims made in order to strengthen their validity.</w:t>
      </w:r>
    </w:p>
    <w:p>
      <w:pPr>
        <w:pStyle w:val="Heading1"/>
      </w:pPr>
      <w:bookmarkStart w:id="5" w:name="_Toc5"/>
      <w:r>
        <w:t>Topics for further research:</w:t>
      </w:r>
      <w:bookmarkEnd w:id="5"/>
    </w:p>
    <w:p>
      <w:pPr>
        <w:spacing w:after="0"/>
        <w:numPr>
          <w:ilvl w:val="0"/>
          <w:numId w:val="2"/>
        </w:numPr>
      </w:pPr>
      <w:r>
        <w:rPr/>
        <w:t xml:space="preserve">Open innovation success factors</w:t>
      </w:r>
    </w:p>
    <w:p>
      <w:pPr>
        <w:spacing w:after="0"/>
        <w:numPr>
          <w:ilvl w:val="0"/>
          <w:numId w:val="2"/>
        </w:numPr>
      </w:pPr>
      <w:r>
        <w:rPr/>
        <w:t xml:space="preserve">Open innovation competitive advantage</w:t>
      </w:r>
    </w:p>
    <w:p>
      <w:pPr>
        <w:spacing w:after="0"/>
        <w:numPr>
          <w:ilvl w:val="0"/>
          <w:numId w:val="2"/>
        </w:numPr>
      </w:pPr>
      <w:r>
        <w:rPr/>
        <w:t xml:space="preserve">Open innovation risk assessment</w:t>
      </w:r>
    </w:p>
    <w:p>
      <w:pPr>
        <w:spacing w:after="0"/>
        <w:numPr>
          <w:ilvl w:val="0"/>
          <w:numId w:val="2"/>
        </w:numPr>
      </w:pPr>
      <w:r>
        <w:rPr/>
        <w:t xml:space="preserve">Open innovation organizational structure</w:t>
      </w:r>
    </w:p>
    <w:p>
      <w:pPr>
        <w:spacing w:after="0"/>
        <w:numPr>
          <w:ilvl w:val="0"/>
          <w:numId w:val="2"/>
        </w:numPr>
      </w:pPr>
      <w:r>
        <w:rPr/>
        <w:t xml:space="preserve">Open innovation patent applications</w:t>
      </w:r>
    </w:p>
    <w:p>
      <w:pPr>
        <w:numPr>
          <w:ilvl w:val="0"/>
          <w:numId w:val="2"/>
        </w:numPr>
      </w:pPr>
      <w:r>
        <w:rPr/>
        <w:t xml:space="preserve">Open innovation impact on innovation performance</w:t>
      </w:r>
    </w:p>
    <w:p>
      <w:pPr>
        <w:pStyle w:val="Heading1"/>
      </w:pPr>
      <w:bookmarkStart w:id="6" w:name="_Toc6"/>
      <w:r>
        <w:t>Report location:</w:t>
      </w:r>
      <w:bookmarkEnd w:id="6"/>
    </w:p>
    <w:p>
      <w:hyperlink r:id="rId8" w:history="1">
        <w:r>
          <w:rPr>
            <w:color w:val="2980b9"/>
            <w:u w:val="single"/>
          </w:rPr>
          <w:t xml:space="preserve">https://www.fullpicture.app/item/84eafb333ec0e230b9a77feb6652b430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8D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199-8531/7/4/222" TargetMode="External"/><Relationship Id="rId8" Type="http://schemas.openxmlformats.org/officeDocument/2006/relationships/hyperlink" Target="https://www.fullpicture.app/item/84eafb333ec0e230b9a77feb6652b4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2023-02-23T23:57:55+01:00</dcterms:created>
  <dcterms:modified xsi:type="dcterms:W3CDTF">2023-02-23T23:57:55+01:00</dcterms:modified>
</cp:coreProperties>
</file>

<file path=docProps/custom.xml><?xml version="1.0" encoding="utf-8"?>
<Properties xmlns="http://schemas.openxmlformats.org/officeDocument/2006/custom-properties" xmlns:vt="http://schemas.openxmlformats.org/officeDocument/2006/docPropsVTypes"/>
</file>