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Pricing - Sider</w:t>
      </w:r>
      <w:br/>
      <w:hyperlink r:id="rId7" w:history="1">
        <w:r>
          <w:rPr>
            <w:color w:val="2980b9"/>
            <w:u w:val="single"/>
          </w:rPr>
          <w:t xml:space="preserve">https://sider.ai/pricing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Sider提供免费版和专业版两种服务，免费版每天可使用30条GPT-3.5请求，专业版每月可使用3000条GPT-3.5请求和40条GPT-4.0请求。</w:t>
      </w:r>
    </w:p>
    <w:p>
      <w:pPr>
        <w:jc w:val="both"/>
      </w:pPr>
      <w:r>
        <w:rPr/>
        <w:t xml:space="preserve">2. 专业版用户可以上传更多的PDF文件和页数，并且支持在Chrome/Edge插件、iOS、Mac、Android等平台使用。</w:t>
      </w:r>
    </w:p>
    <w:p>
      <w:pPr>
        <w:jc w:val="both"/>
      </w:pPr>
      <w:r>
        <w:rPr/>
        <w:t xml:space="preserve">3. 专业版用户还可以享受快速客户支持和智能联网功能，其中绘画大师功能每月可使用200张。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对于上述文章，我注意到以下几点问题：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缺乏详细的解释和背景信息：文章中提到了一些价格和功能，但没有提供足够的解释和背景信息来支持这些价格和功能的合理性。读者无法了解为什么要付费以及这些功能是否真正有价值。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偏袒宣传内容：文章似乎是在宣传Sider产品，并没有提供客观的分析或比较。缺乏对竞争产品或其他替代方案的讨论，使得读者无法全面了解市场上其他选择。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缺失证据支持主张：文章中提到了一些功能和价格，但没有提供任何数据或证据来支持这些主张。例如，为什么生产力每年499元/年是合理的定价？为什么GPT-3.5请求3000条/月比其他竞争产品更具吸引力？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忽略潜在偏见来源：文章中没有提及作者或出版机构与Sider之间可能存在的利益关系。这可能导致潜在的偏见，并影响对产品和定价策略的客观评估。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未探索风险和考虑点：文章没有涉及任何与使用Sider产品相关的潜在风险或考虑点。例如，是否存在数据隐私问题？产品的可靠性如何？这些都是读者可能关心的问题，但文章没有提供任何信息。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综上所述，这篇文章存在片面报道、缺失的考虑点、偏袒宣传内容以及缺乏证据支持主张等问题。读者需要更多客观和全面的信息来做出明智的决策。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Sider产品的功能和定价合理性
</w:t>
      </w:r>
    </w:p>
    <w:p>
      <w:pPr>
        <w:spacing w:after="0"/>
        <w:numPr>
          <w:ilvl w:val="0"/>
          <w:numId w:val="2"/>
        </w:numPr>
      </w:pPr>
      <w:r>
        <w:rPr/>
        <w:t xml:space="preserve">竞争产品和替代方案的比较分析
</w:t>
      </w:r>
    </w:p>
    <w:p>
      <w:pPr>
        <w:spacing w:after="0"/>
        <w:numPr>
          <w:ilvl w:val="0"/>
          <w:numId w:val="2"/>
        </w:numPr>
      </w:pPr>
      <w:r>
        <w:rPr/>
        <w:t xml:space="preserve">生产力每年499元/年的合理定价依据
</w:t>
      </w:r>
    </w:p>
    <w:p>
      <w:pPr>
        <w:spacing w:after="0"/>
        <w:numPr>
          <w:ilvl w:val="0"/>
          <w:numId w:val="2"/>
        </w:numPr>
      </w:pPr>
      <w:r>
        <w:rPr/>
        <w:t xml:space="preserve">GPT-</w:t>
      </w:r>
    </w:p>
    <w:p>
      <w:pPr>
        <w:spacing w:after="0"/>
        <w:numPr>
          <w:ilvl w:val="0"/>
          <w:numId w:val="2"/>
        </w:numPr>
      </w:pPr>
      <w:r>
        <w:rPr/>
        <w:t xml:space="preserve">5请求3000条/月的吸引力证据
</w:t>
      </w:r>
    </w:p>
    <w:p>
      <w:pPr>
        <w:spacing w:after="0"/>
        <w:numPr>
          <w:ilvl w:val="0"/>
          <w:numId w:val="2"/>
        </w:numPr>
      </w:pPr>
      <w:r>
        <w:rPr/>
        <w:t xml:space="preserve">作者或出版机构与Sider之间的利益关系
</w:t>
      </w:r>
    </w:p>
    <w:p>
      <w:pPr>
        <w:numPr>
          <w:ilvl w:val="0"/>
          <w:numId w:val="2"/>
        </w:numPr>
      </w:pPr>
      <w:r>
        <w:rPr/>
        <w:t xml:space="preserve">Sider产品的潜在风险和考虑点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https://www.fullpicture.app/item/850469cf29c9450861bc00488ed6f8e2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7989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ider.ai/pricing" TargetMode="External"/><Relationship Id="rId8" Type="http://schemas.openxmlformats.org/officeDocument/2006/relationships/hyperlink" Target="https://www.fullpicture.app/item/850469cf29c9450861bc00488ed6f8e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2023-09-21T03:03:42+02:00</dcterms:created>
  <dcterms:modified xsi:type="dcterms:W3CDTF">2023-09-21T03:03:42+02:00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