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Adoption and use of emerging cultural technologies in China's museums - ScienceDirect</w:t>
      </w:r>
      <w:br/>
      <w:hyperlink r:id="rId7" w:history="1">
        <w:r>
          <w:rPr>
            <w:color w:val="2980b9"/>
            <w:u w:val="single"/>
          </w:rPr>
          <w:t xml:space="preserve">https://www.sciencedirect.com/science/article/abs/pii/S1296207418304072</w:t>
        </w:r>
      </w:hyperlink>
    </w:p>
    <w:p>
      <w:pPr>
        <w:pStyle w:val="Heading1"/>
      </w:pPr>
      <w:bookmarkStart w:id="2" w:name="_Toc2"/>
      <w:r>
        <w:t>Article summary:</w:t>
      </w:r>
      <w:bookmarkEnd w:id="2"/>
    </w:p>
    <w:p>
      <w:pPr>
        <w:jc w:val="both"/>
      </w:pPr>
      <w:r>
        <w:rPr/>
        <w:t xml:space="preserve">1. 本文旨在了解中国博物馆采用和使用数字技术的现状，以便为设计和开发适合游客的数字展品提供指导。</w:t>
      </w:r>
    </w:p>
    <w:p>
      <w:pPr>
        <w:jc w:val="both"/>
      </w:pPr>
      <w:r>
        <w:rPr/>
        <w:t xml:space="preserve">2. 研究团队走访了15个城市的22个场所，收集了800多份数据样本，并评估了36个数字系统。研究结果揭示了数字系统和游客参与度方面的重要发现。</w:t>
      </w:r>
    </w:p>
    <w:p>
      <w:pPr>
        <w:jc w:val="both"/>
      </w:pPr>
      <w:r>
        <w:rPr/>
        <w:t xml:space="preserve">3. 文章强调该研究模型和经验教训可作为全球博物馆比较研究的参考。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作为一篇关于中国博物馆数字化技术应用的研究，该文章在方法和数据收集方面做得相当扎实。然而，在分析和讨论方面存在一些潜在的偏见和局限性。</w:t>
      </w:r>
    </w:p>
    <w:p>
      <w:pPr>
        <w:jc w:val="both"/>
      </w:pPr>
      <w:r>
        <w:rPr/>
        <w:t xml:space="preserve"/>
      </w:r>
    </w:p>
    <w:p>
      <w:pPr>
        <w:jc w:val="both"/>
      </w:pPr>
      <w:r>
        <w:rPr/>
        <w:t xml:space="preserve">首先，文章没有充分考虑数字技术应用可能带来的风险和负面影响。例如，数字展览可能会导致参观者对实物文物失去兴趣，或者增加文物被盗窃或损坏的风险。此外，数字技术应用也可能会引发隐私和安全问题。</w:t>
      </w:r>
    </w:p>
    <w:p>
      <w:pPr>
        <w:jc w:val="both"/>
      </w:pPr>
      <w:r>
        <w:rPr/>
        <w:t xml:space="preserve"/>
      </w:r>
    </w:p>
    <w:p>
      <w:pPr>
        <w:jc w:val="both"/>
      </w:pPr>
      <w:r>
        <w:rPr/>
        <w:t xml:space="preserve">其次，文章过于强调数字技术应用对参观者体验的积极影响，而忽略了其他因素对参观者体验的影响。例如，展品本身的质量、展览设计、场馆环境等都是影响参观者体验的重要因素。</w:t>
      </w:r>
    </w:p>
    <w:p>
      <w:pPr>
        <w:jc w:val="both"/>
      </w:pPr>
      <w:r>
        <w:rPr/>
        <w:t xml:space="preserve"/>
      </w:r>
    </w:p>
    <w:p>
      <w:pPr>
        <w:jc w:val="both"/>
      </w:pPr>
      <w:r>
        <w:rPr/>
        <w:t xml:space="preserve">此外，在讨论数字技术应用时，文章没有充分考虑不同年龄、性别、文化背景等群体对数字技术应用的接受程度和需求差异。这些因素都可能影响数字技术应用在博物馆中的适用性和效果。</w:t>
      </w:r>
    </w:p>
    <w:p>
      <w:pPr>
        <w:jc w:val="both"/>
      </w:pPr>
      <w:r>
        <w:rPr/>
        <w:t xml:space="preserve"/>
      </w:r>
    </w:p>
    <w:p>
      <w:pPr>
        <w:jc w:val="both"/>
      </w:pPr>
      <w:r>
        <w:rPr/>
        <w:t xml:space="preserve">最后，文章没有提供足够的证据来支持其主张。例如，在讨论数字系统与参观者互动时，文章只提到了21个变量，并未说明如何确定这些变量以及它们之间的关系。此外，在评估数字系统时使用了什么标准也没有详细说明。</w:t>
      </w:r>
    </w:p>
    <w:p>
      <w:pPr>
        <w:jc w:val="both"/>
      </w:pPr>
      <w:r>
        <w:rPr/>
        <w:t xml:space="preserve"/>
      </w:r>
    </w:p>
    <w:p>
      <w:pPr>
        <w:jc w:val="both"/>
      </w:pPr>
      <w:r>
        <w:rPr/>
        <w:t xml:space="preserve">总之，尽管该文章在数据收集方面做得相当扎实，但在分析和讨论方面存在一些潜在偏见和局限性。未来研究需要更全面地考虑数字技术应用可能带来的风险和负面影响，并更加平衡地探讨不同因素对博物馆参观者体验的影响。</w:t>
      </w:r>
    </w:p>
    <w:p>
      <w:pPr>
        <w:pStyle w:val="Heading1"/>
      </w:pPr>
      <w:bookmarkStart w:id="5" w:name="_Toc5"/>
      <w:r>
        <w:t>Topics for further research:</w:t>
      </w:r>
      <w:bookmarkEnd w:id="5"/>
    </w:p>
    <w:p>
      <w:pPr>
        <w:spacing w:after="0"/>
        <w:numPr>
          <w:ilvl w:val="0"/>
          <w:numId w:val="2"/>
        </w:numPr>
      </w:pPr>
      <w:r>
        <w:rPr/>
        <w:t xml:space="preserve">Risks and negative impacts of digital technology application in museums
</w:t>
      </w:r>
    </w:p>
    <w:p>
      <w:pPr>
        <w:spacing w:after="0"/>
        <w:numPr>
          <w:ilvl w:val="0"/>
          <w:numId w:val="2"/>
        </w:numPr>
      </w:pPr>
      <w:r>
        <w:rPr/>
        <w:t xml:space="preserve">Factors other than digital technology that affect visitor experience in museums
</w:t>
      </w:r>
    </w:p>
    <w:p>
      <w:pPr>
        <w:spacing w:after="0"/>
        <w:numPr>
          <w:ilvl w:val="0"/>
          <w:numId w:val="2"/>
        </w:numPr>
      </w:pPr>
      <w:r>
        <w:rPr/>
        <w:t xml:space="preserve">Differences in acceptance and needs for digital technology application among different groups
</w:t>
      </w:r>
    </w:p>
    <w:p>
      <w:pPr>
        <w:spacing w:after="0"/>
        <w:numPr>
          <w:ilvl w:val="0"/>
          <w:numId w:val="2"/>
        </w:numPr>
      </w:pPr>
      <w:r>
        <w:rPr/>
        <w:t xml:space="preserve">Lack of evidence to support claims in the article
</w:t>
      </w:r>
    </w:p>
    <w:p>
      <w:pPr>
        <w:spacing w:after="0"/>
        <w:numPr>
          <w:ilvl w:val="0"/>
          <w:numId w:val="2"/>
        </w:numPr>
      </w:pPr>
      <w:r>
        <w:rPr/>
        <w:t xml:space="preserve">Need for more comprehensive consideration of risks and impacts of digital technology application in museums
</w:t>
      </w:r>
    </w:p>
    <w:p>
      <w:pPr>
        <w:numPr>
          <w:ilvl w:val="0"/>
          <w:numId w:val="2"/>
        </w:numPr>
      </w:pPr>
      <w:r>
        <w:rPr/>
        <w:t xml:space="preserve">Need for more balanced exploration of factors affecting visitor experience in museums.</w:t>
      </w:r>
    </w:p>
    <w:p>
      <w:pPr>
        <w:pStyle w:val="Heading1"/>
      </w:pPr>
      <w:bookmarkStart w:id="6" w:name="_Toc6"/>
      <w:r>
        <w:t>Report location:</w:t>
      </w:r>
      <w:bookmarkEnd w:id="6"/>
    </w:p>
    <w:p>
      <w:hyperlink r:id="rId8" w:history="1">
        <w:r>
          <w:rPr>
            <w:color w:val="2980b9"/>
            <w:u w:val="single"/>
          </w:rPr>
          <w:t xml:space="preserve">https://www.fullpicture.app/item/85150461cbca062020ebe269de5e8fb5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6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296207418304072" TargetMode="External"/><Relationship Id="rId8" Type="http://schemas.openxmlformats.org/officeDocument/2006/relationships/hyperlink" Target="https://www.fullpicture.app/item/85150461cbca062020ebe269de5e8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2024-01-10T03:17:41+01:00</dcterms:created>
  <dcterms:modified xsi:type="dcterms:W3CDTF">2024-01-10T03:17:41+01:00</dcterms:modified>
</cp:coreProperties>
</file>

<file path=docProps/custom.xml><?xml version="1.0" encoding="utf-8"?>
<Properties xmlns="http://schemas.openxmlformats.org/officeDocument/2006/custom-properties" xmlns:vt="http://schemas.openxmlformats.org/officeDocument/2006/docPropsVTypes"/>
</file>