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Ischemic Stroke in the Young - PMC</w:t>
      </w:r>
      <w:br/>
      <w:hyperlink r:id="rId7" w:history="1">
        <w:r>
          <w:rPr>
            <w:color w:val="2980b9"/>
            <w:u w:val="single"/>
          </w:rPr>
          <w:t xml:space="preserve">https://www.ncbi.nlm.nih.gov/pmc/articles/PMC8718160/</w:t>
        </w:r>
      </w:hyperlink>
    </w:p>
    <w:p>
      <w:pPr>
        <w:pStyle w:val="Heading1"/>
      </w:pPr>
      <w:bookmarkStart w:id="2" w:name="_Toc2"/>
      <w:r>
        <w:t>Article summary:</w:t>
      </w:r>
      <w:bookmarkEnd w:id="2"/>
    </w:p>
    <w:p>
      <w:pPr>
        <w:jc w:val="both"/>
      </w:pPr>
      <w:r>
        <w:rPr/>
        <w:t xml:space="preserve">1. Cerebral vein thrombosis (CVT) is associated with an identifiable hypercoagulable state in 85% of cases and can be treated with heparin or low molecular weight heparin (LMWH).</w:t>
      </w:r>
    </w:p>
    <w:p>
      <w:pPr>
        <w:jc w:val="both"/>
      </w:pPr>
      <w:r>
        <w:rPr/>
        <w:t xml:space="preserve">2. Direct oral anticoagulants (DOACs) have been found to be safe and effective alternatives to warfarin for preventing recurrent DVTs in patients with CVT after initial unfractionated heparin or preferably LMWH.</w:t>
      </w:r>
    </w:p>
    <w:p>
      <w:pPr>
        <w:jc w:val="both"/>
      </w:pPr>
      <w:r>
        <w:rPr/>
        <w:t xml:space="preserve">3. Cervical artery dissection (CD) is a rare cause of stroke, but among people under 45, it comprises 25% of cases. Anticoagulation and antiplatelet therapy have both been found to be effective treatments for CD, though there is no clear consensus on which is more effective.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“Ischemic Stroke in the Young” provides a comprehensive overview of the management of young patients who present with ischemic stroke. The article covers topics such as cerebral vein thrombosis, carotid artery dissection, antiphospholipid syndrome, COVID-19 and stroke, patent foramen ovale and cryptogenic stroke, as well as treatments such as anticoagulation therapy and direct oral anticoagulants (DOACs).</w:t>
      </w:r>
    </w:p>
    <w:p>
      <w:pPr>
        <w:jc w:val="both"/>
      </w:pPr>
      <w:r>
        <w:rPr/>
        <w:t xml:space="preserve">The article appears to be reliable overall; it cites multiple studies from reputable sources such as PubMed and Embase, American College of Physicians Journal Club database, Cochrane reviews, randomized clinical trials and meta analyses. The author also provides detailed information about the studies cited in the article which adds credibility to their claims.</w:t>
      </w:r>
    </w:p>
    <w:p>
      <w:pPr>
        <w:jc w:val="both"/>
      </w:pPr>
      <w:r>
        <w:rPr/>
        <w:t xml:space="preserve">However, there are some potential biases that should be noted. For example, the author does not provide any counterarguments or explore any possible risks associated with DOACs or other treatments mentioned in the article. Additionally, while the author does provide evidence for their claims regarding DOACs being an effective treatment for CVT, they do not mention any potential side effects or risks associated with using them which could lead readers to believe that they are completely safe when this may not necessarily be true. Furthermore, while the author does mention that there is no clear consensus on whether anticoagulation or antiplatelet therapy is more effective for CD treatment, they do not provide any evidence to support this claim which could lead readers to draw their own conclusions without having all of the facts at hand.</w:t>
      </w:r>
    </w:p>
    <w:p>
      <w:pPr>
        <w:jc w:val="both"/>
      </w:pPr>
      <w:r>
        <w:rPr/>
        <w:t xml:space="preserve">In conclusion, while</w:t>
      </w:r>
    </w:p>
    <w:p>
      <w:pPr>
        <w:pStyle w:val="Heading1"/>
      </w:pPr>
      <w:bookmarkStart w:id="5" w:name="_Toc5"/>
      <w:r>
        <w:t>Topics for further research:</w:t>
      </w:r>
      <w:bookmarkEnd w:id="5"/>
    </w:p>
    <w:p>
      <w:pPr>
        <w:spacing w:after="0"/>
        <w:numPr>
          <w:ilvl w:val="0"/>
          <w:numId w:val="2"/>
        </w:numPr>
      </w:pPr>
      <w:r>
        <w:rPr/>
        <w:t xml:space="preserve">Risks associated with DOACs</w:t>
      </w:r>
    </w:p>
    <w:p>
      <w:pPr>
        <w:spacing w:after="0"/>
        <w:numPr>
          <w:ilvl w:val="0"/>
          <w:numId w:val="2"/>
        </w:numPr>
      </w:pPr>
      <w:r>
        <w:rPr/>
        <w:t xml:space="preserve">Side effects of anticoagulation therapy</w:t>
      </w:r>
    </w:p>
    <w:p>
      <w:pPr>
        <w:spacing w:after="0"/>
        <w:numPr>
          <w:ilvl w:val="0"/>
          <w:numId w:val="2"/>
        </w:numPr>
      </w:pPr>
      <w:r>
        <w:rPr/>
        <w:t xml:space="preserve">Comparison of anticoagulation and antiplatelet therapy for carotid artery dissection</w:t>
      </w:r>
    </w:p>
    <w:p>
      <w:pPr>
        <w:spacing w:after="0"/>
        <w:numPr>
          <w:ilvl w:val="0"/>
          <w:numId w:val="2"/>
        </w:numPr>
      </w:pPr>
      <w:r>
        <w:rPr/>
        <w:t xml:space="preserve">Cryptogenic stroke management</w:t>
      </w:r>
    </w:p>
    <w:p>
      <w:pPr>
        <w:spacing w:after="0"/>
        <w:numPr>
          <w:ilvl w:val="0"/>
          <w:numId w:val="2"/>
        </w:numPr>
      </w:pPr>
      <w:r>
        <w:rPr/>
        <w:t xml:space="preserve">COVID-19 and stroke</w:t>
      </w:r>
    </w:p>
    <w:p>
      <w:pPr>
        <w:numPr>
          <w:ilvl w:val="0"/>
          <w:numId w:val="2"/>
        </w:numPr>
      </w:pPr>
      <w:r>
        <w:rPr/>
        <w:t xml:space="preserve">Patent foramen ovale and stroke</w:t>
      </w:r>
    </w:p>
    <w:p>
      <w:pPr>
        <w:pStyle w:val="Heading1"/>
      </w:pPr>
      <w:bookmarkStart w:id="6" w:name="_Toc6"/>
      <w:r>
        <w:t>Report location:</w:t>
      </w:r>
      <w:bookmarkEnd w:id="6"/>
    </w:p>
    <w:p>
      <w:hyperlink r:id="rId8" w:history="1">
        <w:r>
          <w:rPr>
            <w:color w:val="2980b9"/>
            <w:u w:val="single"/>
          </w:rPr>
          <w:t xml:space="preserve">https://www.fullpicture.app/item/8519780abdb8a36cd9427c078ac63f4e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96F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718160/" TargetMode="External"/><Relationship Id="rId8" Type="http://schemas.openxmlformats.org/officeDocument/2006/relationships/hyperlink" Target="https://www.fullpicture.app/item/8519780abdb8a36cd9427c078ac63f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2023-02-28T06:36:36+01:00</dcterms:created>
  <dcterms:modified xsi:type="dcterms:W3CDTF">2023-02-28T06:36:36+01:00</dcterms:modified>
</cp:coreProperties>
</file>

<file path=docProps/custom.xml><?xml version="1.0" encoding="utf-8"?>
<Properties xmlns="http://schemas.openxmlformats.org/officeDocument/2006/custom-properties" xmlns:vt="http://schemas.openxmlformats.org/officeDocument/2006/docPropsVTypes"/>
</file>