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Selective androgen receptor modulators (SARMs) have specific impacts on the mouse uterus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https://www.ncbi.nlm.nih.gov/pmc/articles/PMC6690265/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Selective androgen receptor modulators (SARMs) have been proposed as therapeutics for women suffering from breast cancer, muscle wasting or urinary incontinence.</w:t>
      </w:r>
    </w:p>
    <w:p>
      <w:pPr>
        <w:jc w:val="both"/>
      </w:pPr>
      <w:r>
        <w:rPr/>
        <w:t xml:space="preserve">2. The impact of SARMs on the function of the uterus is unknown, but a mouse model was used to compare the impact of SARMs (GTx-007/Andarine®, GTx-024/Enobosarm®), Danazol (a synthetic androstane steroid) and dihydrotestosterone (DHT) on tissue architecture, cell proliferation and gene expression.</w:t>
      </w:r>
    </w:p>
    <w:p>
      <w:pPr>
        <w:jc w:val="both"/>
      </w:pPr>
      <w:r>
        <w:rPr/>
        <w:t xml:space="preserve">3. Treatment with GTx-024 and Danazol on uterine cells mirrored that of DHT, whereas GTx-007 had minimal impact on the tested parameters. This study has identified endpoints that have revealed differences in the effects of SARMs on uterine tissue and provides a template for preclinical studies comparing the impact of compounds targeting the AR on endometrial function.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选择性雄激素受体调节剂（SARMs）对小鼠子宫的影响的研究。文章提到SARMs被认为可以作为治疗乳腺癌、肌肉萎缩或尿失禁的药物，但其对子宫功能的影响尚不清楚。该研究使用小鼠模型比较了SARMs（GTx-007/Andarine，GTx-024/Enobosarm）、Danazol和二氢睾酮（DHT）对组织结构、细胞增殖和基因表达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问题。首先，文章没有探讨SARMs可能带来的风险和副作用，只是简单地将其描述为一种有前途的药物。其次，该研究只使用了小鼠模型进行实验，并未考虑人类体内可能出现的不同反应。此外，该研究并未探讨SARMs与其他药物相比可能存在的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也存在一些片面报道和缺失考虑点。例如，文章提到SARMs被认为可以作为治疗乳腺癌的药物，但并未提及这些药物是否存在潜在的副作用和风险。此外，文章也未探讨SARMs与其他治疗乳腺癌的药物相比可能存在的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关于SARMs对小鼠子宫的影响的初步研究结果，但其结论需要进一步验证，并且需要更全面地考虑潜在的风险和副作用。同时，该文章也需要更加客观地呈现双方观点，并避免片面报道和缺失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SARMs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reactions between mice and humans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SARMs with other drugs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using SARMs to treat breast cancer
</w:t>
      </w:r>
    </w:p>
    <w:p>
      <w:pPr>
        <w:spacing w:after="0"/>
        <w:numPr>
          <w:ilvl w:val="0"/>
          <w:numId w:val="2"/>
        </w:numPr>
      </w:pPr>
      <w:r>
        <w:rPr/>
        <w:t xml:space="preserve">Objective presentation of both sides of the issue
</w:t>
      </w:r>
    </w:p>
    <w:p>
      <w:pPr>
        <w:numPr>
          <w:ilvl w:val="0"/>
          <w:numId w:val="2"/>
        </w:numPr>
      </w:pPr>
      <w:r>
        <w:rPr/>
        <w:t xml:space="preserve">Avoidance of one-sided reporting and consideration of all relevant factors.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https://www.fullpicture.app/item/8533336120d338ac6cc44f1c28f9dd7d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E71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690265/" TargetMode="External"/><Relationship Id="rId8" Type="http://schemas.openxmlformats.org/officeDocument/2006/relationships/hyperlink" Target="https://www.fullpicture.app/item/8533336120d338ac6cc44f1c28f9dd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2023-05-14T14:49:21+02:00</dcterms:created>
  <dcterms:modified xsi:type="dcterms:W3CDTF">2023-05-14T14:49:21+02:00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