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Does Water Matter? The Impact of Water Vulnerability on Corporate Financial Performance</w:t>
      </w:r>
      <w:br/>
      <w:hyperlink r:id="rId7" w:history="1">
        <w:r>
          <w:rPr>
            <w:color w:val="2980b9"/>
            <w:u w:val="single"/>
          </w:rPr>
          <w:t xml:space="preserve">https://www.mdpi.com/1660-4601/19/18/11272</w:t>
        </w:r>
      </w:hyperlink>
    </w:p>
    <w:p>
      <w:pPr>
        <w:pStyle w:val="Heading1"/>
      </w:pPr>
      <w:bookmarkStart w:id="2" w:name="_Toc2"/>
      <w:r>
        <w:t>Article summary:</w:t>
      </w:r>
      <w:bookmarkEnd w:id="2"/>
    </w:p>
    <w:p>
      <w:pPr>
        <w:jc w:val="both"/>
      </w:pPr>
      <w:r>
        <w:rPr/>
        <w:t xml:space="preserve">1. This study examines the potential relationship between water vulnerability and corporate financial performance for listed companies in China.</w:t>
      </w:r>
    </w:p>
    <w:p>
      <w:pPr>
        <w:jc w:val="both"/>
      </w:pPr>
      <w:r>
        <w:rPr/>
        <w:t xml:space="preserve">2. The paper uses pooled cross-sectional regressions with year and industry fixed effects to examine the effects of water vulnerability on corporate financial performance.</w:t>
      </w:r>
    </w:p>
    <w:p>
      <w:pPr>
        <w:jc w:val="both"/>
      </w:pPr>
      <w:r>
        <w:rPr/>
        <w:t xml:space="preserve">3. The study finds that water vulnerability could negatively impact corporate financial performance, and water regulation can intensify but water investment couldn’t significantly relieve the negative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Water Matter? The Impact of Water Vulnerability on Corporate Financial Performance” is a well-researched piece that provides an in-depth analysis of the potential relationship between water vulnerability and corporate financial performance for listed companies in China. The authors use pooled cross-sectional regressions with year and industry fixed effects to examine the effects of water vulnerability on corporate financial performance, as well as analyze the mechanism of government water governance (which can be divided into water regulation and water investment) on this relationship. </w:t>
      </w:r>
    </w:p>
    <w:p>
      <w:pPr>
        <w:jc w:val="both"/>
      </w:pPr>
      <w:r>
        <w:rPr/>
        <w:t xml:space="preserve">The article is generally reliable, as it provides evidence to support its claims through data analysis and research from other studies. However, there are some areas where more information could be provided or explored further. For example, while the authors note that global demand for clean water is expected to exceed 40% of available supply by 2030 due to population growth and climate change, they do not provide any evidence or sources to back up this claim. Additionally, while the authors discuss how government investments can help alleviate regional physical water risk, they do not explore any potential risks associated with such investments or how these investments may affect local communities or ecosystems. </w:t>
      </w:r>
    </w:p>
    <w:p>
      <w:pPr>
        <w:jc w:val="both"/>
      </w:pPr>
      <w:r>
        <w:rPr/>
        <w:t xml:space="preserve">In conclusion, this article is generally reliable but could benefit from providing more evidence for its claims and exploring potential risks associated with government investments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Global water demand projections </w:t>
      </w:r>
    </w:p>
    <w:p>
      <w:pPr>
        <w:spacing w:after="0"/>
        <w:numPr>
          <w:ilvl w:val="0"/>
          <w:numId w:val="2"/>
        </w:numPr>
      </w:pPr>
      <w:r>
        <w:rPr/>
        <w:t xml:space="preserve">Climate change and water scarcity </w:t>
      </w:r>
    </w:p>
    <w:p>
      <w:pPr>
        <w:spacing w:after="0"/>
        <w:numPr>
          <w:ilvl w:val="0"/>
          <w:numId w:val="2"/>
        </w:numPr>
      </w:pPr>
      <w:r>
        <w:rPr/>
        <w:t xml:space="preserve">Government water governance </w:t>
      </w:r>
    </w:p>
    <w:p>
      <w:pPr>
        <w:spacing w:after="0"/>
        <w:numPr>
          <w:ilvl w:val="0"/>
          <w:numId w:val="2"/>
        </w:numPr>
      </w:pPr>
      <w:r>
        <w:rPr/>
        <w:t xml:space="preserve">Potential risks of water investments </w:t>
      </w:r>
    </w:p>
    <w:p>
      <w:pPr>
        <w:spacing w:after="0"/>
        <w:numPr>
          <w:ilvl w:val="0"/>
          <w:numId w:val="2"/>
        </w:numPr>
      </w:pPr>
      <w:r>
        <w:rPr/>
        <w:t xml:space="preserve">Impact of water investments on local communities </w:t>
      </w:r>
    </w:p>
    <w:p>
      <w:pPr>
        <w:numPr>
          <w:ilvl w:val="0"/>
          <w:numId w:val="2"/>
        </w:numPr>
      </w:pPr>
      <w:r>
        <w:rPr/>
        <w:t xml:space="preserve">Impact of water investments on ecosystems</w:t>
      </w:r>
    </w:p>
    <w:p>
      <w:pPr>
        <w:pStyle w:val="Heading1"/>
      </w:pPr>
      <w:bookmarkStart w:id="6" w:name="_Toc6"/>
      <w:r>
        <w:t>Report location:</w:t>
      </w:r>
      <w:bookmarkEnd w:id="6"/>
    </w:p>
    <w:p>
      <w:hyperlink r:id="rId8" w:history="1">
        <w:r>
          <w:rPr>
            <w:color w:val="2980b9"/>
            <w:u w:val="single"/>
          </w:rPr>
          <w:t xml:space="preserve">https://www.fullpicture.app/item/8552386e402cd6e4ea8c9d37175645e0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A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8/11272" TargetMode="External"/><Relationship Id="rId8" Type="http://schemas.openxmlformats.org/officeDocument/2006/relationships/hyperlink" Target="https://www.fullpicture.app/item/8552386e402cd6e4ea8c9d3717564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2023-02-20T23:30:13+01:00</dcterms:created>
  <dcterms:modified xsi:type="dcterms:W3CDTF">2023-02-20T23:30:13+01:00</dcterms:modified>
</cp:coreProperties>
</file>

<file path=docProps/custom.xml><?xml version="1.0" encoding="utf-8"?>
<Properties xmlns="http://schemas.openxmlformats.org/officeDocument/2006/custom-properties" xmlns:vt="http://schemas.openxmlformats.org/officeDocument/2006/docPropsVTypes"/>
</file>