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Failure criteria of unreinforced masonry walls of rural buildings under the impact of flash floods in mountainous regions | SpringerLink</w:t>
      </w:r>
      <w:br/>
      <w:hyperlink r:id="rId7" w:history="1">
        <w:r>
          <w:rPr>
            <w:color w:val="2980b9"/>
            <w:u w:val="single"/>
          </w:rPr>
          <w:t xml:space="preserve">https://link.springer.com/article/10.1007/s11629-022-7491-6</w:t>
        </w:r>
      </w:hyperlink>
    </w:p>
    <w:p>
      <w:pPr>
        <w:pStyle w:val="Heading1"/>
      </w:pPr>
      <w:bookmarkStart w:id="2" w:name="_Toc2"/>
      <w:r>
        <w:t>Article summary:</w:t>
      </w:r>
      <w:bookmarkEnd w:id="2"/>
    </w:p>
    <w:p>
      <w:pPr>
        <w:jc w:val="both"/>
      </w:pPr>
      <w:r>
        <w:rPr/>
        <w:t xml:space="preserve">1. Established brittle failure criteria for unreinforced masonry (URM) walls under the impact of flash floods.</w:t>
      </w:r>
    </w:p>
    <w:p>
      <w:pPr>
        <w:jc w:val="both"/>
      </w:pPr>
      <w:r>
        <w:rPr/>
        <w:t xml:space="preserve">2. Identified three building parameters that influence the flood-resistance of URM walls: mortar grade, span-to-height ratio of the wall, and number of floors of the rural building.</w:t>
      </w:r>
    </w:p>
    <w:p>
      <w:pPr>
        <w:jc w:val="both"/>
      </w:pPr>
      <w:r>
        <w:rPr/>
        <w:t xml:space="preserve">3. Results showed that single-storey rural buildings should be given priority to use high-grade masonry mortar and high-density blocks to improve flood-resistance.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as it provides a detailed analysis of the failure criteria for unreinforced masonry (URM) walls under the impact of flash floods based on field investigation data from a real event in Damawu Gully and corresponding simulation results from FLO-2D. The article also identifies three building parameters that influence the flood-resistance of URM walls, which can provide references for flash flood mitigation and flood-resistance reinforcement of rural buildings in mountainous regions of Southwest China.</w:t>
      </w:r>
    </w:p>
    <w:p>
      <w:pPr>
        <w:jc w:val="both"/>
      </w:pPr>
      <w:r>
        <w:rPr/>
        <w:t xml:space="preserve">However, there are some potential biases in the article that should be noted. For example, while it does mention possible risks associated with using lower strength mortar or higher span-to-height ratios, it does not explore counterarguments or present both sides equally when discussing these issues. Additionally, there is no discussion about other factors such as soil type or topography that could affect the flood resistance of URM walls, which could lead to an incomplete understanding of how best to reinforce rural buildings against flash floods in mountainous regions. Furthermore, there is no mention of any promotional content or partiality in the article, which could lead readers to believe that all information presented is unbiased and objective when this may not be true. </w:t>
      </w:r>
    </w:p>
    <w:p>
      <w:pPr>
        <w:jc w:val="both"/>
      </w:pPr>
      <w:r>
        <w:rPr/>
        <w:t xml:space="preserve">In conclusion, while this article provides useful information about failure criteria for URM walls under flash floods and identifies key building parameters that influence their resistance to flooding, it should be read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Soil type and flash flood resistance</w:t>
      </w:r>
    </w:p>
    <w:p>
      <w:pPr>
        <w:spacing w:after="0"/>
        <w:numPr>
          <w:ilvl w:val="0"/>
          <w:numId w:val="2"/>
        </w:numPr>
      </w:pPr>
      <w:r>
        <w:rPr/>
        <w:t xml:space="preserve">Topography and flash flood resistance</w:t>
      </w:r>
    </w:p>
    <w:p>
      <w:pPr>
        <w:spacing w:after="0"/>
        <w:numPr>
          <w:ilvl w:val="0"/>
          <w:numId w:val="2"/>
        </w:numPr>
      </w:pPr>
      <w:r>
        <w:rPr/>
        <w:t xml:space="preserve">Counterarguments for lower strength mortar</w:t>
      </w:r>
    </w:p>
    <w:p>
      <w:pPr>
        <w:spacing w:after="0"/>
        <w:numPr>
          <w:ilvl w:val="0"/>
          <w:numId w:val="2"/>
        </w:numPr>
      </w:pPr>
      <w:r>
        <w:rPr/>
        <w:t xml:space="preserve">Counterarguments for higher span-to-height ratios</w:t>
      </w:r>
    </w:p>
    <w:p>
      <w:pPr>
        <w:spacing w:after="0"/>
        <w:numPr>
          <w:ilvl w:val="0"/>
          <w:numId w:val="2"/>
        </w:numPr>
      </w:pPr>
      <w:r>
        <w:rPr/>
        <w:t xml:space="preserve">Promotional content and partiality in flash flood research</w:t>
      </w:r>
    </w:p>
    <w:p>
      <w:pPr>
        <w:numPr>
          <w:ilvl w:val="0"/>
          <w:numId w:val="2"/>
        </w:numPr>
      </w:pPr>
      <w:r>
        <w:rPr/>
        <w:t xml:space="preserve">Mitigation strategies for flash floods in mountainous regions</w:t>
      </w:r>
    </w:p>
    <w:p>
      <w:pPr>
        <w:pStyle w:val="Heading1"/>
      </w:pPr>
      <w:bookmarkStart w:id="6" w:name="_Toc6"/>
      <w:r>
        <w:t>Report location:</w:t>
      </w:r>
      <w:bookmarkEnd w:id="6"/>
    </w:p>
    <w:p>
      <w:hyperlink r:id="rId8" w:history="1">
        <w:r>
          <w:rPr>
            <w:color w:val="2980b9"/>
            <w:u w:val="single"/>
          </w:rPr>
          <w:t xml:space="preserve">https://www.fullpicture.app/item/855986aab8fdf7e4f41ccbc0d5dab258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D1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29-022-7491-6" TargetMode="External"/><Relationship Id="rId8" Type="http://schemas.openxmlformats.org/officeDocument/2006/relationships/hyperlink" Target="https://www.fullpicture.app/item/855986aab8fdf7e4f41ccbc0d5dab2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2023-02-20T18:25:14+01:00</dcterms:created>
  <dcterms:modified xsi:type="dcterms:W3CDTF">2023-02-20T18:25:14+01:00</dcterms:modified>
</cp:coreProperties>
</file>

<file path=docProps/custom.xml><?xml version="1.0" encoding="utf-8"?>
<Properties xmlns="http://schemas.openxmlformats.org/officeDocument/2006/custom-properties" xmlns:vt="http://schemas.openxmlformats.org/officeDocument/2006/docPropsVTypes"/>
</file>