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急性肾损伤的连续肾脏替代治疗强度 - PMC</w:t>
      </w:r>
      <w:br/>
      <w:hyperlink r:id="rId7" w:history="1">
        <w:r>
          <w:rPr>
            <w:color w:val="2980b9"/>
            <w:u w:val="single"/>
          </w:rPr>
          <w:t xml:space="preserve">https://www.ncbi.nlm.nih.gov/pmc/articles/PMC6457961/</w:t>
        </w:r>
      </w:hyperlink>
    </w:p>
    <w:p>
      <w:pPr>
        <w:pStyle w:val="Heading1"/>
      </w:pPr>
      <w:bookmarkStart w:id="2" w:name="_Toc2"/>
      <w:r>
        <w:t>Article summary:</w:t>
      </w:r>
      <w:bookmarkEnd w:id="2"/>
    </w:p>
    <w:p>
      <w:pPr>
        <w:jc w:val="both"/>
      </w:pPr>
      <w:r>
        <w:rPr/>
        <w:t xml:space="preserve">1. 急性肾损伤（AKI）是重症监护病房患者的常见疾病，与高发病率和死亡率相关。</w:t>
      </w:r>
    </w:p>
    <w:p>
      <w:pPr>
        <w:jc w:val="both"/>
      </w:pPr>
      <w:r>
        <w:rPr/>
        <w:t xml:space="preserve">2. 连续性肾脏替代疗法（CRRT）是一种用于治疗最严重形式的AKI的血液净化技术。</w:t>
      </w:r>
    </w:p>
    <w:p>
      <w:pPr>
        <w:jc w:val="both"/>
      </w:pPr>
      <w:r>
        <w:rPr/>
        <w:t xml:space="preserve">3. 研究发现，强化CRRT与低强度CRRT在30天的死亡风险和肾功能恢复方面没有显著差异。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潜在偏见及其来源：文章没有提供作者的背景信息或潜在利益冲突声明。这可能导致读者对作者的立场和动机产生怀疑。</w:t>
      </w:r>
    </w:p>
    <w:p>
      <w:pPr>
        <w:jc w:val="both"/>
      </w:pPr>
      <w:r>
        <w:rPr/>
        <w:t xml:space="preserve"/>
      </w:r>
    </w:p>
    <w:p>
      <w:pPr>
        <w:jc w:val="both"/>
      </w:pPr>
      <w:r>
        <w:rPr/>
        <w:t xml:space="preserve">2. 片面报道：文章只关注了连续肾脏替代治疗（CRRT）的强度对急性肾损伤（AKI）患者死亡率和肾功能恢复的影响，而没有考虑其他治疗方法或因素对结果的影响。这种片面报道可能导致读者对整个问题的理解不完整。</w:t>
      </w:r>
    </w:p>
    <w:p>
      <w:pPr>
        <w:jc w:val="both"/>
      </w:pPr>
      <w:r>
        <w:rPr/>
        <w:t xml:space="preserve"/>
      </w:r>
    </w:p>
    <w:p>
      <w:pPr>
        <w:jc w:val="both"/>
      </w:pPr>
      <w:r>
        <w:rPr/>
        <w:t xml:space="preserve">3. 无根据的主张：文章声称CRRT的有效性尚不清楚，但没有提供支持这一主张的具体证据或数据。这种无根据的主张可能会误导读者，并使他们对CRRT治疗产生怀疑。</w:t>
      </w:r>
    </w:p>
    <w:p>
      <w:pPr>
        <w:jc w:val="both"/>
      </w:pPr>
      <w:r>
        <w:rPr/>
        <w:t xml:space="preserve"/>
      </w:r>
    </w:p>
    <w:p>
      <w:pPr>
        <w:jc w:val="both"/>
      </w:pPr>
      <w:r>
        <w:rPr/>
        <w:t xml:space="preserve">4. 缺失的考虑点：文章没有讨论CRRT治疗过程中可能出现的并发症、副作用或风险。这种缺失可能导致读者对CRRT治疗安全性和可行性缺乏全面了解。</w:t>
      </w:r>
    </w:p>
    <w:p>
      <w:pPr>
        <w:jc w:val="both"/>
      </w:pPr>
      <w:r>
        <w:rPr/>
        <w:t xml:space="preserve"/>
      </w:r>
    </w:p>
    <w:p>
      <w:pPr>
        <w:jc w:val="both"/>
      </w:pPr>
      <w:r>
        <w:rPr/>
        <w:t xml:space="preserve">5. 所提出主张的缺失证据：文章声称强化CRRT与低强度CRRT在死亡风险方面没有显著差异，但没有提供具体的研究结果或数据来支持这一主张。这种缺失证据可能使读者对该结论的可靠性产生怀疑。</w:t>
      </w:r>
    </w:p>
    <w:p>
      <w:pPr>
        <w:jc w:val="both"/>
      </w:pPr>
      <w:r>
        <w:rPr/>
        <w:t xml:space="preserve"/>
      </w:r>
    </w:p>
    <w:p>
      <w:pPr>
        <w:jc w:val="both"/>
      </w:pPr>
      <w:r>
        <w:rPr/>
        <w:t xml:space="preserve">6. 未探索的反驳：文章没有讨论已有研究中可能存在的与其结论相反的结果或观点。这种未探索的反驳可能导致读者对该问题的全面性和客观性产生质疑。</w:t>
      </w:r>
    </w:p>
    <w:p>
      <w:pPr>
        <w:jc w:val="both"/>
      </w:pPr>
      <w:r>
        <w:rPr/>
        <w:t xml:space="preserve"/>
      </w:r>
    </w:p>
    <w:p>
      <w:pPr>
        <w:jc w:val="both"/>
      </w:pPr>
      <w:r>
        <w:rPr/>
        <w:t xml:space="preserve">7. 宣传内容和偏袒：文章没有明确表明是否存在任何宣传内容或偏袒特定观点或利益集团的倾向。这种不透明性可能使读者对文章的客观性和可信度产生怀疑。</w:t>
      </w:r>
    </w:p>
    <w:p>
      <w:pPr>
        <w:jc w:val="both"/>
      </w:pPr>
      <w:r>
        <w:rPr/>
        <w:t xml:space="preserve"/>
      </w:r>
    </w:p>
    <w:p>
      <w:pPr>
        <w:jc w:val="both"/>
      </w:pPr>
      <w:r>
        <w:rPr/>
        <w:t xml:space="preserve">8. 没有平等地呈现双方：文章只关注了强化CRRT和低强度CRRT之间的比较，而没有平等地考虑其他治疗方法或因素。这种不平等可能导致读者对整个问题的理解有所偏颇。</w:t>
      </w:r>
    </w:p>
    <w:p>
      <w:pPr>
        <w:jc w:val="both"/>
      </w:pPr>
      <w:r>
        <w:rPr/>
        <w:t xml:space="preserve"/>
      </w:r>
    </w:p>
    <w:p>
      <w:pPr>
        <w:jc w:val="both"/>
      </w:pPr>
      <w:r>
        <w:rPr/>
        <w:t xml:space="preserve">总体而言，上述文章在提供关于急性肾损伤连续肾脏替代治疗强度的信息时存在一些潜在问题和不足之处。读者应该保持批判思维，并寻找更多的证据和观点来全面了解该问题。</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其他治疗方法或因素对结果的影响
</w:t>
      </w:r>
    </w:p>
    <w:p>
      <w:pPr>
        <w:spacing w:after="0"/>
        <w:numPr>
          <w:ilvl w:val="0"/>
          <w:numId w:val="2"/>
        </w:numPr>
      </w:pPr>
      <w:r>
        <w:rPr/>
        <w:t xml:space="preserve">CRRT治疗有效性的具体证据或数据
</w:t>
      </w:r>
    </w:p>
    <w:p>
      <w:pPr>
        <w:spacing w:after="0"/>
        <w:numPr>
          <w:ilvl w:val="0"/>
          <w:numId w:val="2"/>
        </w:numPr>
      </w:pPr>
      <w:r>
        <w:rPr/>
        <w:t xml:space="preserve">CRRT治疗的并发症、副作用和风险
</w:t>
      </w:r>
    </w:p>
    <w:p>
      <w:pPr>
        <w:spacing w:after="0"/>
        <w:numPr>
          <w:ilvl w:val="0"/>
          <w:numId w:val="2"/>
        </w:numPr>
      </w:pPr>
      <w:r>
        <w:rPr/>
        <w:t xml:space="preserve">强化CRRT与低强度CRRT在死亡风险方面的具体研究结果或数据
</w:t>
      </w:r>
    </w:p>
    <w:p>
      <w:pPr>
        <w:numPr>
          <w:ilvl w:val="0"/>
          <w:numId w:val="2"/>
        </w:numPr>
      </w:pPr>
      <w:r>
        <w:rPr/>
        <w:t xml:space="preserve">已有研究中与文章结论相反的结果或观点</w:t>
      </w:r>
    </w:p>
    <w:p>
      <w:pPr>
        <w:pStyle w:val="Heading1"/>
      </w:pPr>
      <w:bookmarkStart w:id="6" w:name="_Toc6"/>
      <w:r>
        <w:t>Report location:</w:t>
      </w:r>
      <w:bookmarkEnd w:id="6"/>
    </w:p>
    <w:p>
      <w:hyperlink r:id="rId8" w:history="1">
        <w:r>
          <w:rPr>
            <w:color w:val="2980b9"/>
            <w:u w:val="single"/>
          </w:rPr>
          <w:t xml:space="preserve">https://www.fullpicture.app/item/857174001d6dd30cf5b64a36e785cd40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AA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57961/" TargetMode="External"/><Relationship Id="rId8" Type="http://schemas.openxmlformats.org/officeDocument/2006/relationships/hyperlink" Target="https://www.fullpicture.app/item/857174001d6dd30cf5b64a36e785cd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2024-07-09T14:54:32+02:00</dcterms:created>
  <dcterms:modified xsi:type="dcterms:W3CDTF">2024-07-09T14:54:32+02:00</dcterms:modified>
</cp:coreProperties>
</file>

<file path=docProps/custom.xml><?xml version="1.0" encoding="utf-8"?>
<Properties xmlns="http://schemas.openxmlformats.org/officeDocument/2006/custom-properties" xmlns:vt="http://schemas.openxmlformats.org/officeDocument/2006/docPropsVTypes"/>
</file>