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Application of Reaction Force Field Molecular Dynamics in Lithium Batteries</w:t>
      </w:r>
      <w:br/>
      <w:hyperlink r:id="rId7" w:history="1">
        <w:r>
          <w:rPr>
            <w:color w:val="2980b9"/>
            <w:u w:val="single"/>
          </w:rPr>
          <w:t xml:space="preserve">https://www.frontiersin.org/articles/10.3389/fchem.2020.634379/full</w:t>
        </w:r>
      </w:hyperlink>
    </w:p>
    <w:p>
      <w:pPr>
        <w:pStyle w:val="Heading1"/>
      </w:pPr>
      <w:bookmarkStart w:id="2" w:name="_Toc2"/>
      <w:r>
        <w:t>Article summary:</w:t>
      </w:r>
      <w:bookmarkEnd w:id="2"/>
    </w:p>
    <w:p>
      <w:pPr>
        <w:jc w:val="both"/>
      </w:pPr>
      <w:r>
        <w:rPr/>
        <w:t xml:space="preserve">1. Lithium batteries have been used in various applications due to their high efficiency, zero-emission, and low noise.</w:t>
      </w:r>
    </w:p>
    <w:p>
      <w:pPr>
        <w:jc w:val="both"/>
      </w:pPr>
      <w:r>
        <w:rPr/>
        <w:t xml:space="preserve">2. Molecular dynamics (MD) is a powerful atomic-scale simulation method that can be used to study processes such as interface reactions and microstructure evolution.</w:t>
      </w:r>
    </w:p>
    <w:p>
      <w:pPr>
        <w:jc w:val="both"/>
      </w:pPr>
      <w:r>
        <w:rPr/>
        <w:t xml:space="preserve">3. The ReaxFF simulation has been used to investigate the expansion behaviors of bulk sulfur, microstructure and composition evolution of sulfur nanoparticles, and interaction mechanisms between sulfur and carbon for a composite cathode.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application of reaction force field molecular dynamics (ReaxFF) in lithium batteries. The article is well written and provides a comprehensive overview of the topic with clear explanations of the concepts involved. The article also includes relevant references to support its claims. However, there are some potential biases in the article that should be noted. For example, the article does not discuss any potential risks associated with using ReaxFF simulations for lithium batteries or any possible counterarguments to its claims. Additionally, while the article does provide references for its claims, it does not provide evidence for all of them which could lead to readers questioning their validity. Furthermore, while the article does provide an overview of how ReaxFF simulations can be used in lithium batteries, it does not explore other methods or approaches that could be used instead or in addition to ReaxFF simulations which could lead to readers having an incomplete understanding of the topic.</w:t>
      </w:r>
    </w:p>
    <w:p>
      <w:pPr>
        <w:pStyle w:val="Heading1"/>
      </w:pPr>
      <w:bookmarkStart w:id="5" w:name="_Toc5"/>
      <w:r>
        <w:t>Topics for further research:</w:t>
      </w:r>
      <w:bookmarkEnd w:id="5"/>
    </w:p>
    <w:p>
      <w:pPr>
        <w:spacing w:after="0"/>
        <w:numPr>
          <w:ilvl w:val="0"/>
          <w:numId w:val="2"/>
        </w:numPr>
      </w:pPr>
      <w:r>
        <w:rPr/>
        <w:t xml:space="preserve">Alternative methods for lithium battery simulations</w:t>
      </w:r>
    </w:p>
    <w:p>
      <w:pPr>
        <w:spacing w:after="0"/>
        <w:numPr>
          <w:ilvl w:val="0"/>
          <w:numId w:val="2"/>
        </w:numPr>
      </w:pPr>
      <w:r>
        <w:rPr/>
        <w:t xml:space="preserve">Risks associated with ReaxFF simulations</w:t>
      </w:r>
    </w:p>
    <w:p>
      <w:pPr>
        <w:spacing w:after="0"/>
        <w:numPr>
          <w:ilvl w:val="0"/>
          <w:numId w:val="2"/>
        </w:numPr>
      </w:pPr>
      <w:r>
        <w:rPr/>
        <w:t xml:space="preserve">Counterarguments to ReaxFF simulations</w:t>
      </w:r>
    </w:p>
    <w:p>
      <w:pPr>
        <w:spacing w:after="0"/>
        <w:numPr>
          <w:ilvl w:val="0"/>
          <w:numId w:val="2"/>
        </w:numPr>
      </w:pPr>
      <w:r>
        <w:rPr/>
        <w:t xml:space="preserve">Evidence for ReaxFF simulations</w:t>
      </w:r>
    </w:p>
    <w:p>
      <w:pPr>
        <w:spacing w:after="0"/>
        <w:numPr>
          <w:ilvl w:val="0"/>
          <w:numId w:val="2"/>
        </w:numPr>
      </w:pPr>
      <w:r>
        <w:rPr/>
        <w:t xml:space="preserve">Advantages of other simulation methods</w:t>
      </w:r>
    </w:p>
    <w:p>
      <w:pPr>
        <w:numPr>
          <w:ilvl w:val="0"/>
          <w:numId w:val="2"/>
        </w:numPr>
      </w:pPr>
      <w:r>
        <w:rPr/>
        <w:t xml:space="preserve">Comparison of ReaxFF simulations and other methods</w:t>
      </w:r>
    </w:p>
    <w:p>
      <w:pPr>
        <w:pStyle w:val="Heading1"/>
      </w:pPr>
      <w:bookmarkStart w:id="6" w:name="_Toc6"/>
      <w:r>
        <w:t>Report location:</w:t>
      </w:r>
      <w:bookmarkEnd w:id="6"/>
    </w:p>
    <w:p>
      <w:hyperlink r:id="rId8" w:history="1">
        <w:r>
          <w:rPr>
            <w:color w:val="2980b9"/>
            <w:u w:val="single"/>
          </w:rPr>
          <w:t xml:space="preserve">https://www.fullpicture.app/item/857469c62308957b091efe95ddfe30c5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20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0.634379/full" TargetMode="External"/><Relationship Id="rId8" Type="http://schemas.openxmlformats.org/officeDocument/2006/relationships/hyperlink" Target="https://www.fullpicture.app/item/857469c62308957b091efe95ddfe30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2023-02-23T21:33:00+01:00</dcterms:created>
  <dcterms:modified xsi:type="dcterms:W3CDTF">2023-02-23T21:33:00+01:00</dcterms:modified>
</cp:coreProperties>
</file>

<file path=docProps/custom.xml><?xml version="1.0" encoding="utf-8"?>
<Properties xmlns="http://schemas.openxmlformats.org/officeDocument/2006/custom-properties" xmlns:vt="http://schemas.openxmlformats.org/officeDocument/2006/docPropsVTypes"/>
</file>