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Spiking Deep Convolutional Neural Networks for Energy-Efficient Object Recognition | SpringerLink</w:t>
      </w:r>
      <w:br/>
      <w:hyperlink r:id="rId7" w:history="1">
        <w:r>
          <w:rPr>
            <w:color w:val="2980b9"/>
            <w:u w:val="single"/>
          </w:rPr>
          <w:t xml:space="preserve">https://link.springer.com/article/10.1007/s11263-014-0788-3</w:t>
        </w:r>
      </w:hyperlink>
    </w:p>
    <w:p>
      <w:pPr>
        <w:pStyle w:val="Heading1"/>
      </w:pPr>
      <w:bookmarkStart w:id="2" w:name="_Toc2"/>
      <w:r>
        <w:t>Article summary:</w:t>
      </w:r>
      <w:bookmarkEnd w:id="2"/>
    </w:p>
    <w:p>
      <w:pPr>
        <w:jc w:val="both"/>
      </w:pPr>
      <w:r>
        <w:rPr/>
        <w:t xml:space="preserve">1. 本文介绍了一种将深度卷积神经网络（CNN）转化为脉冲神经网络（SNN）的新方法，以实现在基于脉冲的神经形态硬件上的映射。该方法首先调整CNN架构以适应SNN的要求，然后像训练CNN一样训练调整后的CNN，并最后将学习到的网络权重应用于从调整后的CNN派生出来的SNN架构。</w:t>
      </w:r>
    </w:p>
    <w:p>
      <w:pPr>
        <w:jc w:val="both"/>
      </w:pPr>
      <w:r>
        <w:rPr/>
        <w:t xml:space="preserve">2. 文中评估了得到的SNN在公开可用的DARPA Neovision2 Tower和CIFAR-10数据集上，并展示了与原始CNN相似的物体识别准确性。该SNN实现适用于直接映射到基于脉冲的神经形态硬件，例如在DARPA SyNAPSE计划下正在开发的硬件。硬件映射分析表明，在这种基于脉冲的硬件上，SNN实现比原始CNN实现在现成FPGA硬件上节能两个数量级。</w:t>
      </w:r>
    </w:p>
    <w:p>
      <w:pPr>
        <w:jc w:val="both"/>
      </w:pPr>
      <w:r>
        <w:rPr/>
        <w:t xml:space="preserve">3. 深度学习神经网络如CNN在目标识别等困难视觉问题中显示出巨大潜力。而基于脉冲神经网络（SNN）的架构则显示出使用基于脉冲的神经形态硬件实现超低功耗的巨大潜力。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将深度卷积神经网络（CNN）转化为脉冲神经网络（SNN）的方法，以实现在脉冲神经形态硬件上的能量高效目标识别。作者首先调整了CNN架构以适应SNN的要求，然后像训练CNN一样训练调整后的CNN，并将学习到的网络权重应用于从调整后的CNN派生出来的SNN架构。作者在公开可用的DARPA Neovision2 Tower和CIFAR-10数据集上评估了结果，并展示了与原始CNN相似的目标识别准确性。作者还指出，在基于脉冲的神经形态硬件上，SNN实现比基于现成FPGA硬件的原始CNN实现节能两个数量级。</w:t>
      </w:r>
    </w:p>
    <w:p>
      <w:pPr>
        <w:jc w:val="both"/>
      </w:pPr>
      <w:r>
        <w:rPr/>
        <w:t xml:space="preserve"/>
      </w:r>
    </w:p>
    <w:p>
      <w:pPr>
        <w:jc w:val="both"/>
      </w:pPr>
      <w:r>
        <w:rPr/>
        <w:t xml:space="preserve">然而，这篇文章存在一些潜在偏见和问题。首先，文章没有提及任何可能存在的局限性或风险。例如，虽然作者声称SNN实现比原始CNN实现更节能，但他们并没有提供充分的证据来支持这一主张。此外，文章没有探讨任何可能存在的缺点或挑战，如SNN在处理大规模数据时可能面临的困难。</w:t>
      </w:r>
    </w:p>
    <w:p>
      <w:pPr>
        <w:jc w:val="both"/>
      </w:pPr>
      <w:r>
        <w:rPr/>
        <w:t xml:space="preserve"/>
      </w:r>
    </w:p>
    <w:p>
      <w:pPr>
        <w:jc w:val="both"/>
      </w:pPr>
      <w:r>
        <w:rPr/>
        <w:t xml:space="preserve">其次，文章只关注了目标识别准确性作为评估SNN的指标，而忽略了其他重要的性能指标，如处理速度和计算效率。这种片面的报道可能导致读者对SNN的实际应用潜力有所误解。</w:t>
      </w:r>
    </w:p>
    <w:p>
      <w:pPr>
        <w:jc w:val="both"/>
      </w:pPr>
      <w:r>
        <w:rPr/>
        <w:t xml:space="preserve"/>
      </w:r>
    </w:p>
    <w:p>
      <w:pPr>
        <w:jc w:val="both"/>
      </w:pPr>
      <w:r>
        <w:rPr/>
        <w:t xml:space="preserve">此外，文章没有提供足够的背景信息来支持其主张。例如，作者声称CNN在视觉任务中表现出色，并赢得了多个机器学习竞赛，但没有提供任何具体的例子或数据来支持这一说法。</w:t>
      </w:r>
    </w:p>
    <w:p>
      <w:pPr>
        <w:jc w:val="both"/>
      </w:pPr>
      <w:r>
        <w:rPr/>
        <w:t xml:space="preserve"/>
      </w:r>
    </w:p>
    <w:p>
      <w:pPr>
        <w:jc w:val="both"/>
      </w:pPr>
      <w:r>
        <w:rPr/>
        <w:t xml:space="preserve">最后，文章没有平等地呈现双方观点。它只关注了SNN作为节能解决方案的优势，而忽略了可能存在的其他方法或技术。</w:t>
      </w:r>
    </w:p>
    <w:p>
      <w:pPr>
        <w:jc w:val="both"/>
      </w:pPr>
      <w:r>
        <w:rPr/>
        <w:t xml:space="preserve"/>
      </w:r>
    </w:p>
    <w:p>
      <w:pPr>
        <w:jc w:val="both"/>
      </w:pPr>
      <w:r>
        <w:rPr/>
        <w:t xml:space="preserve">综上所述，这篇文章存在一些偏见和不足之处。它提出了一种将CNN转化为SNN的方法，并声称SNN实现比原始CNN实现更节能。然而，文章缺乏充分的证据和全面考虑，并忽略了其他重要因素和观点。</w:t>
      </w:r>
    </w:p>
    <w:p>
      <w:pPr>
        <w:pStyle w:val="Heading1"/>
      </w:pPr>
      <w:bookmarkStart w:id="5" w:name="_Toc5"/>
      <w:r>
        <w:t>Topics for further research:</w:t>
      </w:r>
      <w:bookmarkEnd w:id="5"/>
    </w:p>
    <w:p>
      <w:pPr>
        <w:spacing w:after="0"/>
        <w:numPr>
          <w:ilvl w:val="0"/>
          <w:numId w:val="2"/>
        </w:numPr>
      </w:pPr>
      <w:r>
        <w:rPr/>
        <w:t xml:space="preserve">SNN limitations and challenges
</w:t>
      </w:r>
    </w:p>
    <w:p>
      <w:pPr>
        <w:spacing w:after="0"/>
        <w:numPr>
          <w:ilvl w:val="0"/>
          <w:numId w:val="2"/>
        </w:numPr>
      </w:pPr>
      <w:r>
        <w:rPr/>
        <w:t xml:space="preserve">Comparison of energy efficiency between SNN and CNN
</w:t>
      </w:r>
    </w:p>
    <w:p>
      <w:pPr>
        <w:spacing w:after="0"/>
        <w:numPr>
          <w:ilvl w:val="0"/>
          <w:numId w:val="2"/>
        </w:numPr>
      </w:pPr>
      <w:r>
        <w:rPr/>
        <w:t xml:space="preserve">Evaluation of SNN performance beyond target recognition accuracy
</w:t>
      </w:r>
    </w:p>
    <w:p>
      <w:pPr>
        <w:spacing w:after="0"/>
        <w:numPr>
          <w:ilvl w:val="0"/>
          <w:numId w:val="2"/>
        </w:numPr>
      </w:pPr>
      <w:r>
        <w:rPr/>
        <w:t xml:space="preserve">Background information on CNN's performance in visual tasks
</w:t>
      </w:r>
    </w:p>
    <w:p>
      <w:pPr>
        <w:spacing w:after="0"/>
        <w:numPr>
          <w:ilvl w:val="0"/>
          <w:numId w:val="2"/>
        </w:numPr>
      </w:pPr>
      <w:r>
        <w:rPr/>
        <w:t xml:space="preserve">Other potential methods or technologies for energy efficiency
</w:t>
      </w:r>
    </w:p>
    <w:p>
      <w:pPr>
        <w:numPr>
          <w:ilvl w:val="0"/>
          <w:numId w:val="2"/>
        </w:numPr>
      </w:pPr>
      <w:r>
        <w:rPr/>
        <w:t xml:space="preserve">Balanced presentation of different perspectives on SNN</w:t>
      </w:r>
    </w:p>
    <w:p>
      <w:pPr>
        <w:pStyle w:val="Heading1"/>
      </w:pPr>
      <w:bookmarkStart w:id="6" w:name="_Toc6"/>
      <w:r>
        <w:t>Report location:</w:t>
      </w:r>
      <w:bookmarkEnd w:id="6"/>
    </w:p>
    <w:p>
      <w:hyperlink r:id="rId8" w:history="1">
        <w:r>
          <w:rPr>
            <w:color w:val="2980b9"/>
            <w:u w:val="single"/>
          </w:rPr>
          <w:t xml:space="preserve">https://www.fullpicture.app/item/85848a03c31a2cd7137d88569446d7f0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5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63-014-0788-3" TargetMode="External"/><Relationship Id="rId8" Type="http://schemas.openxmlformats.org/officeDocument/2006/relationships/hyperlink" Target="https://www.fullpicture.app/item/85848a03c31a2cd7137d88569446d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2024-02-06T09:08:27+01:00</dcterms:created>
  <dcterms:modified xsi:type="dcterms:W3CDTF">2024-02-06T09:08:27+01:00</dcterms:modified>
</cp:coreProperties>
</file>

<file path=docProps/custom.xml><?xml version="1.0" encoding="utf-8"?>
<Properties xmlns="http://schemas.openxmlformats.org/officeDocument/2006/custom-properties" xmlns:vt="http://schemas.openxmlformats.org/officeDocument/2006/docPropsVTypes"/>
</file>