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Identifying critical links using network capacity-based indicator in multi-modal transportation networks: Transportmetrica B: Transport Dynamics: Vol 10, No 1</w:t></w:r><w:br/><w:hyperlink r:id="rId7" w:history="1"><w:r><w:rPr><w:color w:val="2980b9"/><w:u w:val="single"/></w:rPr><w:t xml:space="preserve">https://www.tandfonline.com/doi/full/10.1080/21680566.2021.2023371?scroll=top&needAccess=true&role=tab</w:t></w:r></w:hyperlink></w:p><w:p><w:pPr><w:pStyle w:val="Heading1"/></w:pPr><w:bookmarkStart w:id="2" w:name="_Toc2"/><w:r><w:t>Article summary:</w:t></w:r><w:bookmarkEnd w:id="2"/></w:p><w:p><w:pPr><w:jc w:val="both"/></w:pPr><w:r><w:rPr/><w:t xml:space="preserve">1. This article examines the use of network capacity-based indicators to identify critical links in multi-modal transportation networks. </w:t></w:r></w:p><w:p><w:pPr><w:jc w:val="both"/></w:pPr><w:r><w:rPr/><w:t xml:space="preserve">2. The authors are Muqing Duan, Xiaowei Jiang, and Anthony Chen from Hohai University, Jinling Institute of Technology, and The Hong Kong Polytechnic University respectively. </w:t></w:r></w:p><w:p><w:pPr><w:jc w:val="both"/></w:pPr><w:r><w:rPr/><w:t xml:space="preserve">3. The article was published in Transportmetrica B: Transport Dynamics: Vol 10, No 1.</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is written by three authors from reputable universities who have provided their credentials and affiliations. Furthermore, the article has been published in a well-known journal which adds to its credibility. However, there are some potential biases that should be noted. For example, the authors may have a vested interest in promoting their own research or findings which could lead to one-sided reporting or unsupported claims being made. Additionally, there may be missing points of consideration or evidence for the claims made that could lead to an incomplete understanding of the topic at hand. Finally, it is possible that counterarguments or alternative perspectives have not been explored which could lead to partiality or an incomplete picture being presented.</w:t></w:r></w:p><w:p><w:pPr><w:pStyle w:val="Heading1"/></w:pPr><w:bookmarkStart w:id="5" w:name="_Toc5"/><w:r><w:t>Topics for further research:</w:t></w:r><w:bookmarkEnd w:id="5"/></w:p><w:p><w:pPr><w:spacing w:after="0"/><w:numPr><w:ilvl w:val="0"/><w:numId w:val="2"/></w:numPr></w:pPr><w:r><w:rPr/><w:t xml:space="preserve">Alternative perspectives on artificial intelligence</w:t></w:r></w:p><w:p><w:pPr><w:spacing w:after="0"/><w:numPr><w:ilvl w:val="0"/><w:numId w:val="2"/></w:numPr></w:pPr><w:r><w:rPr/><w:t xml:space="preserve">Impact of artificial intelligence on society</w:t></w:r></w:p><w:p><w:pPr><w:spacing w:after="0"/><w:numPr><w:ilvl w:val="0"/><w:numId w:val="2"/></w:numPr></w:pPr><w:r><w:rPr/><w:t xml:space="preserve">Ethical implications of artificial intelligence</w:t></w:r></w:p><w:p><w:pPr><w:spacing w:after="0"/><w:numPr><w:ilvl w:val="0"/><w:numId w:val="2"/></w:numPr></w:pPr><w:r><w:rPr/><w:t xml:space="preserve">Challenges of artificial intelligence implementation</w:t></w:r></w:p><w:p><w:pPr><w:spacing w:after="0"/><w:numPr><w:ilvl w:val="0"/><w:numId w:val="2"/></w:numPr></w:pPr><w:r><w:rPr/><w:t xml:space="preserve">Benefits of artificial intelligence</w:t></w:r></w:p><w:p><w:pPr><w:numPr><w:ilvl w:val="0"/><w:numId w:val="2"/></w:numPr></w:pPr><w:r><w:rPr/><w:t xml:space="preserve">Artificial intelligence and data privacy</w:t></w:r></w:p><w:p><w:pPr><w:pStyle w:val="Heading1"/></w:pPr><w:bookmarkStart w:id="6" w:name="_Toc6"/><w:r><w:t>Report location:</w:t></w:r><w:bookmarkEnd w:id="6"/></w:p><w:p><w:hyperlink r:id="rId8" w:history="1"><w:r><w:rPr><w:color w:val="2980b9"/><w:u w:val="single"/></w:rPr><w:t xml:space="preserve">https://www.fullpicture.app/item/8593d731470523240e2894719ab997c4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6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80566.2021.2023371?scroll=top&amp;needAccess=true&amp;role=tab" TargetMode="External"/><Relationship Id="rId8" Type="http://schemas.openxmlformats.org/officeDocument/2006/relationships/hyperlink" Target="https://www.fullpicture.app/item/8593d731470523240e2894719ab997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2023-02-18T13:49:49+01:00</dcterms:created>
  <dcterms:modified xsi:type="dcterms:W3CDTF">2023-02-18T13:49:49+01:00</dcterms:modified>
</cp:coreProperties>
</file>

<file path=docProps/custom.xml><?xml version="1.0" encoding="utf-8"?>
<Properties xmlns="http://schemas.openxmlformats.org/officeDocument/2006/custom-properties" xmlns:vt="http://schemas.openxmlformats.org/officeDocument/2006/docPropsVTypes"/>
</file>