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Consistent resting-state networks across healthy subjects | PNAS</w:t></w:r><w:br/><w:hyperlink r:id="rId7" w:history="1"><w:r><w:rPr><w:color w:val="2980b9"/><w:u w:val="single"/></w:rPr><w:t xml:space="preserve">https://www.pnas.org/doi/10.1073/pnas.0601417103?url_ver=Z39.88-2003&rfr_id=ori%3Arid%3Acrossref.org&rfr_dat=cr_pub++0pubmed</w:t></w:r></w:hyperlink></w:p><w:p><w:pPr><w:pStyle w:val="Heading1"/></w:pPr><w:bookmarkStart w:id="2" w:name="_Toc2"/><w:r><w:t>Article summary:</w:t></w:r><w:bookmarkEnd w:id="2"/></w:p><w:p><w:pPr><w:jc w:val="both"/></w:pPr><w:r><w:rPr/><w:t xml:space="preserve">1. Resting-state fMRI data can be used to identify consistent coherencies across healthy subjects.</w:t></w:r></w:p><w:p><w:pPr><w:jc w:val="both"/></w:pPr><w:r><w:rPr/><w:t xml:space="preserve">2. The identified patterns include regions involved in motor function, visual processing, executive functioning, auditory processing, memory, and the default-mode network.</w:t></w:r></w:p><w:p><w:pPr><w:jc w:val="both"/></w:pPr><w:r><w:rPr/><w:t xml:space="preserve">3. These findings suggest that the baseline activity of the brain is consistent across individuals and exhibits significant temporal dynamics.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&quot;Consistent resting-state networks across healthy subjects&quot; published in PNAS discusses the use of functional MRI (fMRI) to study the functional connectivity of the human brain during rest. The authors suggest that fluctuations in the blood oxygenation level-dependent (BOLD) signal during rest reflect the neuronal baseline activity of the brain, representing the state of the human brain in the absence of goal-directed neuronal action and external input. They argue that these slow fluctuations correspond to functionally relevant resting-state networks.</w:t></w:r></w:p><w:p><w:pPr><w:jc w:val="both"/></w:pPr><w:r><w:rPr/><w:t xml:space="preserve"></w:t></w:r></w:p><w:p><w:pPr><w:jc w:val="both"/></w:pPr><w:r><w:rPr/><w:t xml:space="preserve">While this article provides interesting insights into resting-state fMRI data analysis, it has some potential biases and limitations. Firstly, it is important to note that there is an ongoing debate about whether these fluctuations in BOLD signal predominantly reflect changes in underlying brain physiology independent of neuronal function or instead reflect the neuronal baseline activity of the brain when goal-directed neuronal action and external input are absent. The authors seem to lean towards the latter view without fully acknowledging alternative perspectives.</w:t></w:r></w:p><w:p><w:pPr><w:jc w:val="both"/></w:pPr><w:r><w:rPr/><w:t xml:space="preserve"></w:t></w:r></w:p><w:p><w:pPr><w:jc w:val="both"/></w:pPr><w:r><w:rPr/><w:t xml:space="preserve">Secondly, while previous studies have identified qualitatively similar areas of functional coherence across subjects, this article does not provide a comprehensive review of all relevant literature on this topic. This may limit readers' understanding of how this study fits into existing research.</w:t></w:r></w:p><w:p><w:pPr><w:jc w:val="both"/></w:pPr><w:r><w:rPr/><w:t xml:space="preserve"></w:t></w:r></w:p><w:p><w:pPr><w:jc w:val="both"/></w:pPr><w:r><w:rPr/><w:t xml:space="preserve">Thirdly, while tensor probabilistic independent component analysis is a promising method for investigating coherent signals at a group level, it is important to note that this approach has its own limitations and assumptions. For example, it assumes that each voxel's time course can be modeled as a linear combination of spatially fixed basis functions with unknown coefficients. This assumption may not hold true for all types of fMRI data.</w:t></w:r></w:p><w:p><w:pPr><w:jc w:val="both"/></w:pPr><w:r><w:rPr/><w:t xml:space="preserve"></w:t></w:r></w:p><w:p><w:pPr><w:jc w:val="both"/></w:pPr><w:r><w:rPr/><w:t xml:space="preserve">Fourthly, while this study found 10 patterns with potential functional relevance consisting of regions known to be involved in motor function, visual processing, executive functioning, auditory processing, memory, and default-mode network, it is unclear how generalizable these findings are to other populations or clinical conditions.</w:t></w:r></w:p><w:p><w:pPr><w:jc w:val="both"/></w:pPr><w:r><w:rPr/><w:t xml:space="preserve"></w:t></w:r></w:p><w:p><w:pPr><w:jc w:val="both"/></w:pPr><w:r><w:rPr/><w:t xml:space="preserve">Finally, while this article provides some insights into potential risks associated with using fMRI data analysis methods such as tensor probabilistic independent component analysis without fully exploring counterarguments or presenting both sides equally. It would be helpful if future research could address these limitations and provide more comprehensive reviews of existing literature on this topic.</w:t></w:r></w:p><w:p><w:pPr><w:pStyle w:val="Heading1"/></w:pPr><w:bookmarkStart w:id="5" w:name="_Toc5"/><w:r><w:t>Topics for further research:</w:t></w:r><w:bookmarkEnd w:id="5"/></w:p><w:p><w:pPr><w:spacing w:after="0"/><w:numPr><w:ilvl w:val="0"/><w:numId w:val="2"/></w:numPr></w:pPr><w:r><w:rPr/><w:t xml:space="preserve">Alternative perspectives on the relationship between BOLD signal fluctuations and neuronal function
</w:t></w:r></w:p><w:p><w:pPr><w:spacing w:after="0"/><w:numPr><w:ilvl w:val="0"/><w:numId w:val="2"/></w:numPr></w:pPr><w:r><w:rPr/><w:t xml:space="preserve">Comprehensive review of existing literature on resting-state fMRI data analysis
</w:t></w:r></w:p><w:p><w:pPr><w:spacing w:after="0"/><w:numPr><w:ilvl w:val="0"/><w:numId w:val="2"/></w:numPr></w:pPr><w:r><w:rPr/><w:t xml:space="preserve">Limitations and assumptions of tensor probabilistic independent component analysis
</w:t></w:r></w:p><w:p><w:pPr><w:spacing w:after="0"/><w:numPr><w:ilvl w:val="0"/><w:numId w:val="2"/></w:numPr></w:pPr><w:r><w:rPr/><w:t xml:space="preserve">Generalizability of resting-state network findings to other populations and clinical conditions
</w:t></w:r></w:p><w:p><w:pPr><w:spacing w:after="0"/><w:numPr><w:ilvl w:val="0"/><w:numId w:val="2"/></w:numPr></w:pPr><w:r><w:rPr/><w:t xml:space="preserve">Risks associated with fMRI data analysis methods and potential counterarguments
</w:t></w:r></w:p><w:p><w:pPr><w:numPr><w:ilvl w:val="0"/><w:numId w:val="2"/></w:numPr></w:pPr><w:r><w:rPr/><w:t xml:space="preserve">Critiques of the functional relevance of resting-state networks identified in this study</w:t></w:r></w:p><w:p><w:pPr><w:pStyle w:val="Heading1"/></w:pPr><w:bookmarkStart w:id="6" w:name="_Toc6"/><w:r><w:t>Report location:</w:t></w:r><w:bookmarkEnd w:id="6"/></w:p><w:p><w:hyperlink r:id="rId8" w:history="1"><w:r><w:rPr><w:color w:val="2980b9"/><w:u w:val="single"/></w:rPr><w:t xml:space="preserve">https://www.fullpicture.app/item/85a3e3130f509e997dee5f658e80d1b9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06F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nas.org/doi/10.1073/pnas.0601417103?url_ver=Z39.88-2003&amp;rfr_id=ori%3Arid%3Acrossref.org&amp;rfr_dat=cr_pub++0pubmed" TargetMode="External"/><Relationship Id="rId8" Type="http://schemas.openxmlformats.org/officeDocument/2006/relationships/hyperlink" Target="https://www.fullpicture.app/item/85a3e3130f509e997dee5f658e80d1b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2023-03-21T14:25:17+01:00</dcterms:created>
  <dcterms:modified xsi:type="dcterms:W3CDTF">2023-03-21T14:25:17+01:00</dcterms:modified>
</cp:coreProperties>
</file>

<file path=docProps/custom.xml><?xml version="1.0" encoding="utf-8"?>
<Properties xmlns="http://schemas.openxmlformats.org/officeDocument/2006/custom-properties" xmlns:vt="http://schemas.openxmlformats.org/officeDocument/2006/docPropsVTypes"/>
</file>