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Dimerization of Coronavirus nsp9 with Diverse Modes Enhances Its Nucleic Acid Binding Affinity | Journal of Virology</w:t>
      </w:r>
      <w:br/>
      <w:hyperlink r:id="rId7" w:history="1">
        <w:r>
          <w:rPr>
            <w:color w:val="2980b9"/>
            <w:u w:val="single"/>
          </w:rPr>
          <w:t xml:space="preserve">https://journals.asm.org/doi/10.1128/JVI.00692-18</w:t>
        </w:r>
      </w:hyperlink>
    </w:p>
    <w:p>
      <w:pPr>
        <w:pStyle w:val="Heading1"/>
      </w:pPr>
      <w:bookmarkStart w:id="2" w:name="_Toc2"/>
      <w:r>
        <w:t>Article summary:</w:t>
      </w:r>
      <w:bookmarkEnd w:id="2"/>
    </w:p>
    <w:p>
      <w:pPr>
        <w:jc w:val="both"/>
      </w:pPr>
      <w:r>
        <w:rPr/>
        <w:t xml:space="preserve">1. This study provides a structural and functional basis for understanding the mechanism of dimerization of coronavirus nsp9 proteins.</w:t>
      </w:r>
    </w:p>
    <w:p>
      <w:pPr>
        <w:jc w:val="both"/>
      </w:pPr>
      <w:r>
        <w:rPr/>
        <w:t xml:space="preserve">2. The diverse dimerization modes of coronavirus nsp9 proteins enhance their nucleic acid binding affinity, which may provide a new insight for antiviral drug development.</w:t>
      </w:r>
    </w:p>
    <w:p>
      <w:pPr>
        <w:jc w:val="both"/>
      </w:pPr>
      <w:r>
        <w:rPr/>
        <w:t xml:space="preserve">3. The N-finger of PDCoV nsp9 plays a critical role in its dimerization, while PEDV nsp9 is distinguished by the presence of a disulfide bond in the dimer interface.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an in-depth analysis of the structure and function of two coronavirus nonstructural protein 9 (nsp9) proteins from porcine delta coronavirus (PDCoV) and porcine epidemic diarrhea virus (PEDV). The authors present four crystal structures, including wild-type PDCoV nsp9, PDCoV nsp9-ΔN7 (N-terminal 7 amino acids deleted), wild-type PEDV nsp9, and PEDV nsp9-C59A mutant. These structures reveal the diverse dimerization forms of coronavirus nsp9.</w:t>
      </w:r>
    </w:p>
    <w:p>
      <w:pPr>
        <w:jc w:val="both"/>
      </w:pPr>
      <w:r>
        <w:rPr/>
        <w:t xml:space="preserve">The article is well written and presents its findings clearly and concisely. It is based on rigorous scientific research that includes data collection, refinement statistics, sequence alignment, electron density maps, molecular weight calculations, size exclusion chromatography experiments, analytical ultracentrifugation experiments, velocity AUC analysis, SDS-PAGE analysis and more. All these methods are reliable and valid sources to support the claims made in this article.</w:t>
      </w:r>
    </w:p>
    <w:p>
      <w:pPr>
        <w:jc w:val="both"/>
      </w:pPr>
      <w:r>
        <w:rPr/>
        <w:t xml:space="preserve">The article does not appear to be biased or one sided as it presents both sides equally with evidence to back up its claims. It also does not appear to have any promotional content or partiality towards any particular point of view or opinion. Furthermore, it does not overlook any potential risks associated with its findings but rather acknowledges them as possible implications for global health and economic stability due to the serious health threats posed by coronaviruses.</w:t>
      </w:r>
    </w:p>
    <w:p>
      <w:pPr>
        <w:jc w:val="both"/>
      </w:pPr>
      <w:r>
        <w:rPr/>
        <w:t xml:space="preserve">In conclusion, this article is trustworthy and reliable as it is based on rigorous scientific research that supports its claims with evidence from reliable sources such as electron density maps, molecular weight calculations etc., without overlooking any potential risks associated with its findings or presenting any bias or partiality towards any particular point of view or opinion.</w:t>
      </w:r>
    </w:p>
    <w:p>
      <w:pPr>
        <w:pStyle w:val="Heading1"/>
      </w:pPr>
      <w:bookmarkStart w:id="5" w:name="_Toc5"/>
      <w:r>
        <w:t>Topics for further research:</w:t>
      </w:r>
      <w:bookmarkEnd w:id="5"/>
    </w:p>
    <w:p>
      <w:pPr>
        <w:spacing w:after="0"/>
        <w:numPr>
          <w:ilvl w:val="0"/>
          <w:numId w:val="2"/>
        </w:numPr>
      </w:pPr>
      <w:r>
        <w:rPr/>
        <w:t xml:space="preserve">Coronavirus nonstructural protein 9 (nsp9)</w:t>
      </w:r>
    </w:p>
    <w:p>
      <w:pPr>
        <w:spacing w:after="0"/>
        <w:numPr>
          <w:ilvl w:val="0"/>
          <w:numId w:val="2"/>
        </w:numPr>
      </w:pPr>
      <w:r>
        <w:rPr/>
        <w:t xml:space="preserve">Porcine delta coronavirus (PDCoV)</w:t>
      </w:r>
    </w:p>
    <w:p>
      <w:pPr>
        <w:spacing w:after="0"/>
        <w:numPr>
          <w:ilvl w:val="0"/>
          <w:numId w:val="2"/>
        </w:numPr>
      </w:pPr>
      <w:r>
        <w:rPr/>
        <w:t xml:space="preserve">Porcine epidemic diarrhea virus (PEDV)</w:t>
      </w:r>
    </w:p>
    <w:p>
      <w:pPr>
        <w:spacing w:after="0"/>
        <w:numPr>
          <w:ilvl w:val="0"/>
          <w:numId w:val="2"/>
        </w:numPr>
      </w:pPr>
      <w:r>
        <w:rPr/>
        <w:t xml:space="preserve">Crystal structure analysis</w:t>
      </w:r>
    </w:p>
    <w:p>
      <w:pPr>
        <w:spacing w:after="0"/>
        <w:numPr>
          <w:ilvl w:val="0"/>
          <w:numId w:val="2"/>
        </w:numPr>
      </w:pPr>
      <w:r>
        <w:rPr/>
        <w:t xml:space="preserve">Sequence alignment</w:t>
      </w:r>
    </w:p>
    <w:p>
      <w:pPr>
        <w:numPr>
          <w:ilvl w:val="0"/>
          <w:numId w:val="2"/>
        </w:numPr>
      </w:pPr>
      <w:r>
        <w:rPr/>
        <w:t xml:space="preserve">Analytical ultracentrifugation</w:t>
      </w:r>
    </w:p>
    <w:p>
      <w:pPr>
        <w:pStyle w:val="Heading1"/>
      </w:pPr>
      <w:bookmarkStart w:id="6" w:name="_Toc6"/>
      <w:r>
        <w:t>Report location:</w:t>
      </w:r>
      <w:bookmarkEnd w:id="6"/>
    </w:p>
    <w:p>
      <w:hyperlink r:id="rId8" w:history="1">
        <w:r>
          <w:rPr>
            <w:color w:val="2980b9"/>
            <w:u w:val="single"/>
          </w:rPr>
          <w:t xml:space="preserve">https://www.fullpicture.app/item/85ac9557606a167c87f2d699ebf71c97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F66E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asm.org/doi/10.1128/JVI.00692-18" TargetMode="External"/><Relationship Id="rId8" Type="http://schemas.openxmlformats.org/officeDocument/2006/relationships/hyperlink" Target="https://www.fullpicture.app/item/85ac9557606a167c87f2d699ebf71c9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2023-02-23T20:28:35+01:00</dcterms:created>
  <dcterms:modified xsi:type="dcterms:W3CDTF">2023-02-23T20:28:35+01:00</dcterms:modified>
</cp:coreProperties>
</file>

<file path=docProps/custom.xml><?xml version="1.0" encoding="utf-8"?>
<Properties xmlns="http://schemas.openxmlformats.org/officeDocument/2006/custom-properties" xmlns:vt="http://schemas.openxmlformats.org/officeDocument/2006/docPropsVTypes"/>
</file>