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Acid Sphingomyelinase Inhibitor Amitriptyline Ameliorates TNF-α-Induced Endothelial Dysfunction | SpringerLink</w:t>
      </w:r>
      <w:br/>
      <w:hyperlink r:id="rId7" w:history="1">
        <w:r>
          <w:rPr>
            <w:color w:val="2980b9"/>
            <w:u w:val="single"/>
          </w:rPr>
          <w:t xml:space="preserve">https://link.springer.com/article/10.1007/s10557-022-07378-0</w:t>
        </w:r>
      </w:hyperlink>
    </w:p>
    <w:p>
      <w:pPr>
        <w:pStyle w:val="Heading1"/>
      </w:pPr>
      <w:bookmarkStart w:id="2" w:name="_Toc2"/>
      <w:r>
        <w:t>Article summary:</w:t>
      </w:r>
      <w:bookmarkEnd w:id="2"/>
    </w:p>
    <w:p>
      <w:pPr>
        <w:jc w:val="both"/>
      </w:pPr>
      <w:r>
        <w:rPr/>
        <w:t xml:space="preserve">1. Atherosclerosis is a chronic inflammatory disease of the endothelium, and its pathogenic mechanism involves the expression of cytokines/chemokines, activation of proinflammatory signaling pathways, and increased oxidative stress.</w:t>
      </w:r>
    </w:p>
    <w:p>
      <w:pPr>
        <w:jc w:val="both"/>
      </w:pPr>
      <w:r>
        <w:rPr/>
        <w:t xml:space="preserve">2. Acid sphingomyelinase (ASMase) is expressed by most human tissues and is induced by proinflammatory cytokines, lipopolysaccharide (LPS), and cytotoxic agents. Inhibition of ASMase has been used as a treatment against ischemia reperfusion injury and atherosclerosis.</w:t>
      </w:r>
    </w:p>
    <w:p>
      <w:pPr>
        <w:jc w:val="both"/>
      </w:pPr>
      <w:r>
        <w:rPr/>
        <w:t xml:space="preserve">3. Amitriptyline (AMI) is an effective inhibitor of nonalcoholic steatohepatitis (NASH) in LDL receptor-deficient (LDLR−/−) mice with type 2 diabetes mellitus (T2DM). This study aimed to determine whether AMI or ASMase knockout could increase the phosphorylation of endothelial nitric oxide synthase (eNOS) and the activity of ECs in vivo and in vitro, and inhibit TNF-α induced reactive oxygen species (ROS) production, inflammation, and cell adhesion.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“The Acid Sphingomyelinase Inhibitor Amitriptyline Ameliorates TNF-α-Induced Endothelial Dysfunction” provides an overview of how amitriptyline can be used to treat atherosclerosis by inhibiting acid sphingomyelinase. The article presents evidence from both animal studies as well as in vitro experiments to support its claims that amitriptyline can reduce inflammation caused by TNF-α in endothelial cells. </w:t>
      </w:r>
    </w:p>
    <w:p>
      <w:pPr>
        <w:jc w:val="both"/>
      </w:pPr>
      <w:r>
        <w:rPr/>
        <w:t xml:space="preserve">The article appears to be reliable overall; it cites relevant research studies to back up its claims, provides detailed descriptions of the experimental methods used for each experiment conducted, and includes a discussion section which outlines potential limitations of the study as well as future directions for research on this topic. However, there are some potential biases that should be noted when evaluating this article. For example, the authors do not discuss any potential risks associated with using amitriptyline to treat atherosclerosis or any other cardiovascular diseases; they also do not present any counterarguments or alternative treatments that may be more effective than amitriptyline for treating these conditions. Additionally, while the authors provide evidence from animal studies to support their claims about amitriptyline’s efficacy in treating atherosclerosis, they do not provide any evidence from clinical trials involving humans which would further strengthen their argument. </w:t>
      </w:r>
    </w:p>
    <w:p>
      <w:pPr>
        <w:jc w:val="both"/>
      </w:pPr>
      <w:r>
        <w:rPr/>
        <w:t xml:space="preserve">In conclusion, while this article appears to be reliable overall due to its detailed descriptions of experimental methods used and citations from relevant research studies, there are some potential biases that should be noted when evaluating it such as lack of discussion about potential risks associated with using amitriptyline for treating atherosclerosis or other cardiovascular diseases; lack of presentation of counterarguments or alternative treatments; and lack of evidence from clinical trials involving humans which would further strengthen their argument about amitriptyline’s efficacy in treating these conditions.</w:t>
      </w:r>
    </w:p>
    <w:p>
      <w:pPr>
        <w:pStyle w:val="Heading1"/>
      </w:pPr>
      <w:bookmarkStart w:id="5" w:name="_Toc5"/>
      <w:r>
        <w:t>Topics for further research:</w:t>
      </w:r>
      <w:bookmarkEnd w:id="5"/>
    </w:p>
    <w:p>
      <w:pPr>
        <w:spacing w:after="0"/>
        <w:numPr>
          <w:ilvl w:val="0"/>
          <w:numId w:val="2"/>
        </w:numPr>
      </w:pPr>
      <w:r>
        <w:rPr/>
        <w:t xml:space="preserve">Amitriptyline risks associated with atherosclerosis</w:t>
      </w:r>
    </w:p>
    <w:p>
      <w:pPr>
        <w:spacing w:after="0"/>
        <w:numPr>
          <w:ilvl w:val="0"/>
          <w:numId w:val="2"/>
        </w:numPr>
      </w:pPr>
      <w:r>
        <w:rPr/>
        <w:t xml:space="preserve">Alternative treatments for atherosclerosis</w:t>
      </w:r>
    </w:p>
    <w:p>
      <w:pPr>
        <w:spacing w:after="0"/>
        <w:numPr>
          <w:ilvl w:val="0"/>
          <w:numId w:val="2"/>
        </w:numPr>
      </w:pPr>
      <w:r>
        <w:rPr/>
        <w:t xml:space="preserve">Clinical trials involving amitriptyline and atherosclerosis</w:t>
      </w:r>
    </w:p>
    <w:p>
      <w:pPr>
        <w:spacing w:after="0"/>
        <w:numPr>
          <w:ilvl w:val="0"/>
          <w:numId w:val="2"/>
        </w:numPr>
      </w:pPr>
      <w:r>
        <w:rPr/>
        <w:t xml:space="preserve">TNF-α and endothelial dysfunction</w:t>
      </w:r>
    </w:p>
    <w:p>
      <w:pPr>
        <w:spacing w:after="0"/>
        <w:numPr>
          <w:ilvl w:val="0"/>
          <w:numId w:val="2"/>
        </w:numPr>
      </w:pPr>
      <w:r>
        <w:rPr/>
        <w:t xml:space="preserve">In vitro experiments on amitriptyline and atherosclerosis</w:t>
      </w:r>
    </w:p>
    <w:p>
      <w:pPr>
        <w:numPr>
          <w:ilvl w:val="0"/>
          <w:numId w:val="2"/>
        </w:numPr>
      </w:pPr>
      <w:r>
        <w:rPr/>
        <w:t xml:space="preserve">Animal studies on amitriptyline and atherosclerosis</w:t>
      </w:r>
    </w:p>
    <w:p>
      <w:pPr>
        <w:pStyle w:val="Heading1"/>
      </w:pPr>
      <w:bookmarkStart w:id="6" w:name="_Toc6"/>
      <w:r>
        <w:t>Report location:</w:t>
      </w:r>
      <w:bookmarkEnd w:id="6"/>
    </w:p>
    <w:p>
      <w:hyperlink r:id="rId8" w:history="1">
        <w:r>
          <w:rPr>
            <w:color w:val="2980b9"/>
            <w:u w:val="single"/>
          </w:rPr>
          <w:t xml:space="preserve">https://www.fullpicture.app/item/85f716c95052adbbb51c8527d6290327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BCC6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557-022-07378-0" TargetMode="External"/><Relationship Id="rId8" Type="http://schemas.openxmlformats.org/officeDocument/2006/relationships/hyperlink" Target="https://www.fullpicture.app/item/85f716c95052adbbb51c8527d629032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2023-02-24T03:39:03+01:00</dcterms:created>
  <dcterms:modified xsi:type="dcterms:W3CDTF">2023-02-24T03:39:03+01:00</dcterms:modified>
</cp:coreProperties>
</file>

<file path=docProps/custom.xml><?xml version="1.0" encoding="utf-8"?>
<Properties xmlns="http://schemas.openxmlformats.org/officeDocument/2006/custom-properties" xmlns:vt="http://schemas.openxmlformats.org/officeDocument/2006/docPropsVTypes"/>
</file>