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Communicating Uncertainties About Prescription Drugs to the Public: A National Randomized Trial | Acute Coronary Syndromes | JAMA Internal Medicine | JAMA Network</w:t>
      </w:r>
      <w:br/>
      <w:hyperlink r:id="rId7" w:history="1">
        <w:r>
          <w:rPr>
            <w:color w:val="2980b9"/>
            <w:u w:val="single"/>
          </w:rPr>
          <w:t xml:space="preserve">https://jamanetwork.com/journals/jamainternalmedicine/fullarticle/1105910</w:t>
        </w:r>
      </w:hyperlink>
    </w:p>
    <w:p>
      <w:pPr>
        <w:pStyle w:val="Heading1"/>
      </w:pPr>
      <w:bookmarkStart w:id="2" w:name="_Toc2"/>
      <w:r>
        <w:t>Article summary:</w:t>
      </w:r>
      <w:bookmarkEnd w:id="2"/>
    </w:p>
    <w:p>
      <w:pPr>
        <w:jc w:val="both"/>
      </w:pPr>
      <w:r>
        <w:rPr/>
        <w:t xml:space="preserve">1. 许多新药物被积极推广，但公众可能不了解即使获得美国食品和药物管理局（FDA）批准，这些药物的益处和危害仍存在重要的不确定性。</w:t>
      </w:r>
    </w:p>
    <w:p>
      <w:pPr>
        <w:jc w:val="both"/>
      </w:pPr>
      <w:r>
        <w:rPr/>
        <w:t xml:space="preserve">2. 研究发现，让公众了解FDA药物批准的含义，并通过简短的解释来传达药物不确定性，可以改善消费者的选择。</w:t>
      </w:r>
    </w:p>
    <w:p>
      <w:pPr>
        <w:jc w:val="both"/>
      </w:pPr>
      <w:r>
        <w:rPr/>
        <w:t xml:space="preserve">3. 公众中有相当一部分人错误地认为FDA只批准“非常有效”的药物，并且只批准没有严重副作用的药物。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这篇文章主要探讨了美国公众对FDA药物批准的理解以及如何通过简短的解释来影响消费者的选择。然而，文章存在一些潜在的偏见和问题。</w:t>
      </w:r>
    </w:p>
    <w:p>
      <w:pPr>
        <w:jc w:val="both"/>
      </w:pPr>
      <w:r>
        <w:rPr/>
        <w:t xml:space="preserve"/>
      </w:r>
    </w:p>
    <w:p>
      <w:pPr>
        <w:jc w:val="both"/>
      </w:pPr>
      <w:r>
        <w:rPr/>
        <w:t xml:space="preserve">首先，文章提到很多新药物都会被积极推广给公众，但没有提供具体的数据或证据来支持这一说法。它只举了几个例子，如Zetia、Vytorin和Vioxx，并声称它们在推出市场之前并没有充分证明其临床效益。然而，没有提供其他类似案例或更全面的数据来支持这种观点。</w:t>
      </w:r>
    </w:p>
    <w:p>
      <w:pPr>
        <w:jc w:val="both"/>
      </w:pPr>
      <w:r>
        <w:rPr/>
        <w:t xml:space="preserve"/>
      </w:r>
    </w:p>
    <w:p>
      <w:pPr>
        <w:jc w:val="both"/>
      </w:pPr>
      <w:r>
        <w:rPr/>
        <w:t xml:space="preserve">其次，文章强调了FDA批准药物时存在的不确定性，并指出研究规模小、持续时间短和终点有限等因素导致重要的不确定性仍然存在。然而，文章没有提供任何具体的例子或数据来支持这种说法。它只是简单地陈述了这些观点，而没有进一步展开讨论。</w:t>
      </w:r>
    </w:p>
    <w:p>
      <w:pPr>
        <w:jc w:val="both"/>
      </w:pPr>
      <w:r>
        <w:rPr/>
        <w:t xml:space="preserve"/>
      </w:r>
    </w:p>
    <w:p>
      <w:pPr>
        <w:jc w:val="both"/>
      </w:pPr>
      <w:r>
        <w:rPr/>
        <w:t xml:space="preserve">此外，在讨论消费者选择时，文章提到了一个关于胆固醇药物和胃灼热药物的实验。然而，在描述实验结果时，并没有提供详细的数据或统计分析结果来支持作者所得出的结论。文章只是简单地提到了不同解释组的选择结果，但没有提供任何具体的数字或置信区间。</w:t>
      </w:r>
    </w:p>
    <w:p>
      <w:pPr>
        <w:jc w:val="both"/>
      </w:pPr>
      <w:r>
        <w:rPr/>
        <w:t xml:space="preserve"/>
      </w:r>
    </w:p>
    <w:p>
      <w:pPr>
        <w:jc w:val="both"/>
      </w:pPr>
      <w:r>
        <w:rPr/>
        <w:t xml:space="preserve">最后，文章没有平衡地呈现双方观点。它主要关注了公众对FDA批准药物的误解和不确定性，但没有探讨药物制造商和广告商在推广新药时可能存在的偏见和风险。这种片面报道可能导致读者对整个问题的理解不完整。</w:t>
      </w:r>
    </w:p>
    <w:p>
      <w:pPr>
        <w:jc w:val="both"/>
      </w:pPr>
      <w:r>
        <w:rPr/>
        <w:t xml:space="preserve"/>
      </w:r>
    </w:p>
    <w:p>
      <w:pPr>
        <w:jc w:val="both"/>
      </w:pPr>
      <w:r>
        <w:rPr/>
        <w:t xml:space="preserve">综上所述，这篇文章存在一些潜在的偏见和问题。它没有提供足够的数据或证据来支持其观点，并且忽略了其他相关因素和观点。因此，在评估这篇文章时需要保持谨慎，并进一步研究相关领域以获取更全面和客观的信息。</w:t>
      </w:r>
    </w:p>
    <w:p>
      <w:pPr>
        <w:pStyle w:val="Heading1"/>
      </w:pPr>
      <w:bookmarkStart w:id="5" w:name="_Toc5"/>
      <w:r>
        <w:t>Topics for further research:</w:t>
      </w:r>
      <w:bookmarkEnd w:id="5"/>
    </w:p>
    <w:p>
      <w:pPr>
        <w:spacing w:after="0"/>
        <w:numPr>
          <w:ilvl w:val="0"/>
          <w:numId w:val="2"/>
        </w:numPr>
      </w:pPr>
      <w:r>
        <w:rPr/>
        <w:t xml:space="preserve">FDA drug approval process
</w:t>
      </w:r>
    </w:p>
    <w:p>
      <w:pPr>
        <w:spacing w:after="0"/>
        <w:numPr>
          <w:ilvl w:val="0"/>
          <w:numId w:val="2"/>
        </w:numPr>
      </w:pPr>
      <w:r>
        <w:rPr/>
        <w:t xml:space="preserve">Pharmaceutical industry marketing tactics
</w:t>
      </w:r>
    </w:p>
    <w:p>
      <w:pPr>
        <w:spacing w:after="0"/>
        <w:numPr>
          <w:ilvl w:val="0"/>
          <w:numId w:val="2"/>
        </w:numPr>
      </w:pPr>
      <w:r>
        <w:rPr/>
        <w:t xml:space="preserve">Clinical trials and study design
</w:t>
      </w:r>
    </w:p>
    <w:p>
      <w:pPr>
        <w:spacing w:after="0"/>
        <w:numPr>
          <w:ilvl w:val="0"/>
          <w:numId w:val="2"/>
        </w:numPr>
      </w:pPr>
      <w:r>
        <w:rPr/>
        <w:t xml:space="preserve">Consumer understanding of drug efficacy
</w:t>
      </w:r>
    </w:p>
    <w:p>
      <w:pPr>
        <w:spacing w:after="0"/>
        <w:numPr>
          <w:ilvl w:val="0"/>
          <w:numId w:val="2"/>
        </w:numPr>
      </w:pPr>
      <w:r>
        <w:rPr/>
        <w:t xml:space="preserve">Potential biases in drug promotion
</w:t>
      </w:r>
    </w:p>
    <w:p>
      <w:pPr>
        <w:numPr>
          <w:ilvl w:val="0"/>
          <w:numId w:val="2"/>
        </w:numPr>
      </w:pPr>
      <w:r>
        <w:rPr/>
        <w:t xml:space="preserve">Risks and benefits of FDA-approved drugs</w:t>
      </w:r>
    </w:p>
    <w:p>
      <w:pPr>
        <w:pStyle w:val="Heading1"/>
      </w:pPr>
      <w:bookmarkStart w:id="6" w:name="_Toc6"/>
      <w:r>
        <w:t>Report location:</w:t>
      </w:r>
      <w:bookmarkEnd w:id="6"/>
    </w:p>
    <w:p>
      <w:hyperlink r:id="rId8" w:history="1">
        <w:r>
          <w:rPr>
            <w:color w:val="2980b9"/>
            <w:u w:val="single"/>
          </w:rPr>
          <w:t xml:space="preserve">https://www.fullpicture.app/item/862a49d69ce6261a69aed39f8bec202e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2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internalmedicine/fullarticle/1105910" TargetMode="External"/><Relationship Id="rId8" Type="http://schemas.openxmlformats.org/officeDocument/2006/relationships/hyperlink" Target="https://www.fullpicture.app/item/862a49d69ce6261a69aed39f8bec2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2024-04-05T22:32:23+02:00</dcterms:created>
  <dcterms:modified xsi:type="dcterms:W3CDTF">2024-04-05T22:32:23+02:00</dcterms:modified>
</cp:coreProperties>
</file>

<file path=docProps/custom.xml><?xml version="1.0" encoding="utf-8"?>
<Properties xmlns="http://schemas.openxmlformats.org/officeDocument/2006/custom-properties" xmlns:vt="http://schemas.openxmlformats.org/officeDocument/2006/docPropsVTypes"/>
</file>