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‘Economy’ line foods from four supermarkets and brand name equivalents: a comparison of their nutrient contents and costs - Cooper - 2003 - Journal of Human Nutrition and Dietetics - Wiley Online Library</w:t>
      </w:r>
      <w:br/>
      <w:hyperlink r:id="rId7" w:history="1">
        <w:r>
          <w:rPr>
            <w:color w:val="2980b9"/>
            <w:u w:val="single"/>
          </w:rPr>
          <w:t xml:space="preserve">https://onlinelibrary.wiley.com/doi/abs/10.1046/j.1365-277X.2003.00465.x</w:t>
        </w:r>
      </w:hyperlink>
    </w:p>
    <w:p>
      <w:pPr>
        <w:pStyle w:val="Heading1"/>
      </w:pPr>
      <w:bookmarkStart w:id="2" w:name="_Toc2"/>
      <w:r>
        <w:t>Article summary:</w:t>
      </w:r>
      <w:bookmarkEnd w:id="2"/>
    </w:p>
    <w:p>
      <w:pPr>
        <w:jc w:val="both"/>
      </w:pPr>
      <w:r>
        <w:rPr/>
        <w:t xml:space="preserve">1. 英国几家超市推出“价值线”或“经济线”食品，以改善低收入消费者的购买力。</w:t>
      </w:r>
    </w:p>
    <w:p>
      <w:pPr>
        <w:jc w:val="both"/>
      </w:pPr>
      <w:r>
        <w:rPr/>
        <w:t xml:space="preserve">2. 对比了四大英国超市（Asda、KwikSave、Sainsbury 和 Tesco）的五种“经济线”产品与同样品牌（但不是“自有标签”）的同一产品的成本及其营养成分。</w:t>
      </w:r>
    </w:p>
    <w:p>
      <w:pPr>
        <w:jc w:val="both"/>
      </w:pPr>
      <w:r>
        <w:rPr/>
        <w:t xml:space="preserve">3. 经济线食品的营养成分与同样品牌的产品相似甚至优于它们，而且在营养成分/便宜度方面远胜过同样品牌的产品。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本文是一项对四大英国超市（Asda、KwikSave、Sainsbury 和 Tesco）五种“经济线”食物与同样品牌（但不是“自有标签”）相同食物之间成本及其营养成分进行对比的实证性文章。作者使用了正式化的方法来采集数据并检验他们所得出的相应结论。</w:t>
      </w:r>
    </w:p>
    <w:p>
      <w:pPr>
        <w:jc w:val="both"/>
      </w:pPr>
      <w:r>
        <w:rPr/>
        <w:t xml:space="preserve">尽管如此，文章存在一些可能存在的问题。首先，文章中所选取的五个食物代表性不够强。作者将重心集中在番茄酱、橙汁、土豆、香肠和面包上；然而这五个食物并不能代表低收入家庭日常生活中所有食物选择中所包含的所有要素。此外，文章也未考察低收入家庭如何看待这五个食物之间差异性以及如何影响他们对这五个食物之间差异性的看法。</w:t>
      </w:r>
    </w:p>
    <w:p>
      <w:pPr>
        <w:jc w:val="both"/>
      </w:pPr>
      <w:r>
        <w:rPr/>
        <w:t xml:space="preserve">此外，文章也未考察影响低收入家庭选择这五个食物时潜在存在的心理因子——例如情感上对这五个食物之间差异性如何影响决定——以及影响决定时潜在存在的多项要素——例如既得利益者如何影响决定。</w:t>
      </w:r>
    </w:p>
    <w:p>
      <w:pPr>
        <w:jc w:val="both"/>
      </w:pPr>
      <w:r>
        <w:rPr/>
        <w:t xml:space="preserve">尽管上述问题存在，作者使用正式化方法来采集数据并检验他们所得出的相应结论使得文章显得十分可信度及可靠性。</w:t>
      </w:r>
    </w:p>
    <w:p>
      <w:pPr>
        <w:pStyle w:val="Heading1"/>
      </w:pPr>
      <w:bookmarkStart w:id="5" w:name="_Toc5"/>
      <w:r>
        <w:t>Topics for further research:</w:t>
      </w:r>
      <w:bookmarkEnd w:id="5"/>
    </w:p>
    <w:p>
      <w:pPr>
        <w:spacing w:after="0"/>
        <w:numPr>
          <w:ilvl w:val="0"/>
          <w:numId w:val="2"/>
        </w:numPr>
      </w:pPr>
      <w:r>
        <w:rPr/>
        <w:t xml:space="preserve">低收入家庭食物选择</w:t>
      </w:r>
    </w:p>
    <w:p>
      <w:pPr>
        <w:spacing w:after="0"/>
        <w:numPr>
          <w:ilvl w:val="0"/>
          <w:numId w:val="2"/>
        </w:numPr>
      </w:pPr>
      <w:r>
        <w:rPr/>
        <w:t xml:space="preserve">低收入家庭食物消费心理</w:t>
      </w:r>
    </w:p>
    <w:p>
      <w:pPr>
        <w:spacing w:after="0"/>
        <w:numPr>
          <w:ilvl w:val="0"/>
          <w:numId w:val="2"/>
        </w:numPr>
      </w:pPr>
      <w:r>
        <w:rPr/>
        <w:t xml:space="preserve">既得利益者对低收入家庭食物选择的影响</w:t>
      </w:r>
    </w:p>
    <w:p>
      <w:pPr>
        <w:spacing w:after="0"/>
        <w:numPr>
          <w:ilvl w:val="0"/>
          <w:numId w:val="2"/>
        </w:numPr>
      </w:pPr>
      <w:r>
        <w:rPr/>
        <w:t xml:space="preserve">低收入家庭食物消费行为</w:t>
      </w:r>
    </w:p>
    <w:p>
      <w:pPr>
        <w:spacing w:after="0"/>
        <w:numPr>
          <w:ilvl w:val="0"/>
          <w:numId w:val="2"/>
        </w:numPr>
      </w:pPr>
      <w:r>
        <w:rPr/>
        <w:t xml:space="preserve">低收入家庭食物消费营养成分</w:t>
      </w:r>
    </w:p>
    <w:p>
      <w:pPr>
        <w:numPr>
          <w:ilvl w:val="0"/>
          <w:numId w:val="2"/>
        </w:numPr>
      </w:pPr>
      <w:r>
        <w:rPr/>
        <w:t xml:space="preserve">低收入家庭食物消费成本</w:t>
      </w:r>
    </w:p>
    <w:p>
      <w:pPr>
        <w:pStyle w:val="Heading1"/>
      </w:pPr>
      <w:bookmarkStart w:id="6" w:name="_Toc6"/>
      <w:r>
        <w:t>Report location:</w:t>
      </w:r>
      <w:bookmarkEnd w:id="6"/>
    </w:p>
    <w:p>
      <w:hyperlink r:id="rId8" w:history="1">
        <w:r>
          <w:rPr>
            <w:color w:val="2980b9"/>
            <w:u w:val="single"/>
          </w:rPr>
          <w:t xml:space="preserve">https://www.fullpicture.app/item/86368ae3f3c7a5b334060fe45546a75a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99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46/j.1365-277X.2003.00465.x" TargetMode="External"/><Relationship Id="rId8" Type="http://schemas.openxmlformats.org/officeDocument/2006/relationships/hyperlink" Target="https://www.fullpicture.app/item/86368ae3f3c7a5b334060fe45546a7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2023-02-28T00:19:26+01:00</dcterms:created>
  <dcterms:modified xsi:type="dcterms:W3CDTF">2023-02-28T00:19:26+01:00</dcterms:modified>
</cp:coreProperties>
</file>

<file path=docProps/custom.xml><?xml version="1.0" encoding="utf-8"?>
<Properties xmlns="http://schemas.openxmlformats.org/officeDocument/2006/custom-properties" xmlns:vt="http://schemas.openxmlformats.org/officeDocument/2006/docPropsVTypes"/>
</file>