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crossroads of cancer epigenetics and immune checkpoint therapy - PubMed</w:t>
      </w:r>
      <w:br/>
      <w:hyperlink r:id="rId7" w:history="1">
        <w:r>
          <w:rPr>
            <w:color w:val="2980b9"/>
            <w:u w:val="single"/>
          </w:rPr>
          <w:t xml:space="preserve">https://pubmed.ncbi.nlm.nih.gov/36449280/</w:t>
        </w:r>
      </w:hyperlink>
    </w:p>
    <w:p>
      <w:pPr>
        <w:pStyle w:val="Heading1"/>
      </w:pPr>
      <w:bookmarkStart w:id="2" w:name="_Toc2"/>
      <w:r>
        <w:t>Article summary:</w:t>
      </w:r>
      <w:bookmarkEnd w:id="2"/>
    </w:p>
    <w:p>
      <w:pPr>
        <w:jc w:val="both"/>
      </w:pPr>
      <w:r>
        <w:rPr/>
        <w:t xml:space="preserve">1. Immune checkpoint inhibitors (ICI) have improved treatment outcomes for several types of cancer, but there are still challenges that limit their effectiveness.</w:t>
      </w:r>
    </w:p>
    <w:p>
      <w:pPr>
        <w:jc w:val="both"/>
      </w:pPr>
      <w:r>
        <w:rPr/>
        <w:t xml:space="preserve">2. Recent studies suggest that epigenetic modifiers can play a role in regulating tumor cell-intrinsic immunity and T-cell exhaustion, which could improve the response of 'cold' tumors to ICI.</w:t>
      </w:r>
    </w:p>
    <w:p>
      <w:pPr>
        <w:jc w:val="both"/>
      </w:pPr>
      <w:r>
        <w:rPr/>
        <w:t xml:space="preserve">3. Targeting the crossroads of epigenetics and immune checkpoint therapy has potential to improve anti-tumor immune responses and lead to sustained responses in immuno-oncology.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Goran Micevic et al., published in Clin Cancer Res., and is an overview of the current research on the intersection between cancer epigenetics and immune checkpoint therapy. The authors provide a comprehensive review of the evidence showing how multiple epigenetic regulators silence the expression of endogenous antigens, as well as their role in establishing and maintaining stem-like T-cell populations that are critical mediators of response to ICI. The article is well researched, with references to numerous studies from reputable sources such as Nature Communications, Cell Reports, and Science Translational Medicine. The authors also provide a list of similar articles at the end for further reading. </w:t>
      </w:r>
    </w:p>
    <w:p>
      <w:pPr>
        <w:jc w:val="both"/>
      </w:pPr>
      <w:r>
        <w:rPr/>
        <w:t xml:space="preserve">The article does not appear to be biased or one-sided; it presents both sides equally and provides evidence for its claims. It does not appear to be promotional content or partiality either; it simply provides an overview of current research on this topic without making any definitive conclusions or recommendations. Additionally, possible risks are noted throughout the article, such as potential side effects from targeting certain epigenetic enzymes or using certain drugs in combination with ICI therapies. </w:t>
      </w:r>
    </w:p>
    <w:p>
      <w:pPr>
        <w:jc w:val="both"/>
      </w:pPr>
      <w:r>
        <w:rPr/>
        <w:t xml:space="preserve">In conclusion, this article appears to be trustworthy and reliable; it is well researched with references to reputable sources, presents both sides equally without bias or partiality, notes possible risks associated with treatments discussed, and provides a list of similar articles for further reading.</w:t>
      </w:r>
    </w:p>
    <w:p>
      <w:pPr>
        <w:pStyle w:val="Heading1"/>
      </w:pPr>
      <w:bookmarkStart w:id="5" w:name="_Toc5"/>
      <w:r>
        <w:t>Topics for further research:</w:t>
      </w:r>
      <w:bookmarkEnd w:id="5"/>
    </w:p>
    <w:p>
      <w:pPr>
        <w:spacing w:after="0"/>
        <w:numPr>
          <w:ilvl w:val="0"/>
          <w:numId w:val="2"/>
        </w:numPr>
      </w:pPr>
      <w:r>
        <w:rPr/>
        <w:t xml:space="preserve">Cancer epigenetics and immune checkpoint therapy</w:t>
      </w:r>
    </w:p>
    <w:p>
      <w:pPr>
        <w:spacing w:after="0"/>
        <w:numPr>
          <w:ilvl w:val="0"/>
          <w:numId w:val="2"/>
        </w:numPr>
      </w:pPr>
      <w:r>
        <w:rPr/>
        <w:t xml:space="preserve">Epigenetic regulation of endogenous antigens</w:t>
      </w:r>
    </w:p>
    <w:p>
      <w:pPr>
        <w:spacing w:after="0"/>
        <w:numPr>
          <w:ilvl w:val="0"/>
          <w:numId w:val="2"/>
        </w:numPr>
      </w:pPr>
      <w:r>
        <w:rPr/>
        <w:t xml:space="preserve">Role of epigenetics in establishing and maintaining T-cell populations</w:t>
      </w:r>
    </w:p>
    <w:p>
      <w:pPr>
        <w:spacing w:after="0"/>
        <w:numPr>
          <w:ilvl w:val="0"/>
          <w:numId w:val="2"/>
        </w:numPr>
      </w:pPr>
      <w:r>
        <w:rPr/>
        <w:t xml:space="preserve">Side effects of targeting epigenetic enzymes</w:t>
      </w:r>
    </w:p>
    <w:p>
      <w:pPr>
        <w:spacing w:after="0"/>
        <w:numPr>
          <w:ilvl w:val="0"/>
          <w:numId w:val="2"/>
        </w:numPr>
      </w:pPr>
      <w:r>
        <w:rPr/>
        <w:t xml:space="preserve">Combination of ICI therapies and drugs</w:t>
      </w:r>
    </w:p>
    <w:p>
      <w:pPr>
        <w:numPr>
          <w:ilvl w:val="0"/>
          <w:numId w:val="2"/>
        </w:numPr>
      </w:pPr>
      <w:r>
        <w:rPr/>
        <w:t xml:space="preserve">Clinical implications of cancer epigenetics and immune checkpoint therapy</w:t>
      </w:r>
    </w:p>
    <w:p>
      <w:pPr>
        <w:pStyle w:val="Heading1"/>
      </w:pPr>
      <w:bookmarkStart w:id="6" w:name="_Toc6"/>
      <w:r>
        <w:t>Report location:</w:t>
      </w:r>
      <w:bookmarkEnd w:id="6"/>
    </w:p>
    <w:p>
      <w:hyperlink r:id="rId8" w:history="1">
        <w:r>
          <w:rPr>
            <w:color w:val="2980b9"/>
            <w:u w:val="single"/>
          </w:rPr>
          <w:t xml:space="preserve">https://www.fullpicture.app/item/86694f4a5511449c2b39c0135a62ec9c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B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49280/" TargetMode="External"/><Relationship Id="rId8" Type="http://schemas.openxmlformats.org/officeDocument/2006/relationships/hyperlink" Target="https://www.fullpicture.app/item/86694f4a5511449c2b39c0135a62e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2023-02-22T06:54:27+01:00</dcterms:created>
  <dcterms:modified xsi:type="dcterms:W3CDTF">2023-02-22T06:54:27+01:00</dcterms:modified>
</cp:coreProperties>
</file>

<file path=docProps/custom.xml><?xml version="1.0" encoding="utf-8"?>
<Properties xmlns="http://schemas.openxmlformats.org/officeDocument/2006/custom-properties" xmlns:vt="http://schemas.openxmlformats.org/officeDocument/2006/docPropsVTypes"/>
</file>