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人口老龄化背景下社区养老成本研究 - 中国知网</w:t></w:r><w:br/><w:hyperlink r:id="rId7" w:history="1"><w:r><w:rPr><w:color w:val="2980b9"/><w:u w:val="single"/></w:rPr><w:t xml:space="preserve">https://kns.cnki.net/kcms2/article/abstract?v=3uoqIhG8C44YLTlOAiTRKibYlV5Vjs7ioT0BO4yQ4m_mOgeS2ml3UBQ0ImmQQfCoP_D8bUTfMptA2hHms9gdHkDeJUUJEv3X&uniplatform=NZKPT</w:t></w:r></w:hyperlink></w:p><w:p><w:pPr><w:pStyle w:val="Heading1"/></w:pPr><w:bookmarkStart w:id="2" w:name="_Toc2"/><w:r><w:t>Article summary:</w:t></w:r><w:bookmarkEnd w:id="2"/></w:p><w:p><w:pPr><w:jc w:val="both"/></w:pPr><w:r><w:rPr/><w:t xml:space="preserve">1. Population aging has become an important national situation in China, and community home care service centers provide basic material conditions, medical security and spiritual comfort for the elderly.</w:t></w:r></w:p><w:p><w:pPr><w:jc w:val="both"/></w:pPr><w:r><w:rPr/><w:t xml:space="preserve">2. There are currently problems with the quality of home care services, insufficient participation from various social forces, and low efficiency in organizational management.</w:t></w:r></w:p><w:p><w:pPr><w:jc w:val="both"/></w:pPr><w:r><w:rPr/><w:t xml:space="preserve">3. Analyzing the costs of community home care service centers is beneficial not only for the development and optimization of organizations themselves, but also for the government to allocate resources reasonably and formulate relevant policies to promote the development of community home care services.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state of community home care services in China due to population aging. The article is well-researched and provides evidence for its claims by citing relevant studies on topics such as employment security, cost analysis, service awareness, etc. It also presents both sides equally by noting potential risks associated with providing such services. However, there are some areas that could be improved upon such as providing more detailed information on how to improve organizational management efficiency or how to encourage more social forces to participate in home care services. Additionally, there could be more exploration into counterarguments or alternative solutions that could be implemented instead of relying solely on community home care services.</w:t></w:r></w:p><w:p><w:pPr><w:pStyle w:val="Heading1"/></w:pPr><w:bookmarkStart w:id="5" w:name="_Toc5"/><w:r><w:t>Topics for further research:</w:t></w:r><w:bookmarkEnd w:id="5"/></w:p><w:p><w:pPr><w:spacing w:after="0"/><w:numPr><w:ilvl w:val="0"/><w:numId w:val="2"/></w:numPr></w:pPr><w:r><w:rPr/><w:t xml:space="preserve">Organizational management efficiency in community home care services</w:t></w:r></w:p><w:p><w:pPr><w:spacing w:after="0"/><w:numPr><w:ilvl w:val="0"/><w:numId w:val="2"/></w:numPr></w:pPr><w:r><w:rPr/><w:t xml:space="preserve">Encouraging social forces to participate in home care services</w:t></w:r></w:p><w:p><w:pPr><w:spacing w:after="0"/><w:numPr><w:ilvl w:val="0"/><w:numId w:val="2"/></w:numPr></w:pPr><w:r><w:rPr/><w:t xml:space="preserve">Cost analysis of community home care services</w:t></w:r></w:p><w:p><w:pPr><w:spacing w:after="0"/><w:numPr><w:ilvl w:val="0"/><w:numId w:val="2"/></w:numPr></w:pPr><w:r><w:rPr/><w:t xml:space="preserve">Employment security in community home care services</w:t></w:r></w:p><w:p><w:pPr><w:spacing w:after="0"/><w:numPr><w:ilvl w:val="0"/><w:numId w:val="2"/></w:numPr></w:pPr><w:r><w:rPr/><w:t xml:space="preserve">Service awareness of community home care services</w:t></w:r></w:p><w:p><w:pPr><w:numPr><w:ilvl w:val="0"/><w:numId w:val="2"/></w:numPr></w:pPr><w:r><w:rPr/><w:t xml:space="preserve">Alternative solutions to community home care services</w:t></w:r></w:p><w:p><w:pPr><w:pStyle w:val="Heading1"/></w:pPr><w:bookmarkStart w:id="6" w:name="_Toc6"/><w:r><w:t>Report location:</w:t></w:r><w:bookmarkEnd w:id="6"/></w:p><w:p><w:hyperlink r:id="rId8" w:history="1"><w:r><w:rPr><w:color w:val="2980b9"/><w:u w:val="single"/></w:rPr><w:t xml:space="preserve">https://www.fullpicture.app/item/86725b757f88e374a0ba71a8cc7f77f4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F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BQ0ImmQQfCoP_D8bUTfMptA2hHms9gdHkDeJUUJEv3X&amp;uniplatform=NZKPT" TargetMode="External"/><Relationship Id="rId8" Type="http://schemas.openxmlformats.org/officeDocument/2006/relationships/hyperlink" Target="https://www.fullpicture.app/item/86725b757f88e374a0ba71a8cc7f7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2023-02-28T01:21:17+01:00</dcterms:created>
  <dcterms:modified xsi:type="dcterms:W3CDTF">2023-02-28T01:21:17+01:00</dcterms:modified>
</cp:coreProperties>
</file>

<file path=docProps/custom.xml><?xml version="1.0" encoding="utf-8"?>
<Properties xmlns="http://schemas.openxmlformats.org/officeDocument/2006/custom-properties" xmlns:vt="http://schemas.openxmlformats.org/officeDocument/2006/docPropsVTypes"/>
</file>