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Carboxymethyl Chitosan Oligosaccharide Holds Promise for Treatment of Stenosis Crohn’s Disease | ACS Pharmacology &amp; Translational Science</w:t>
      </w:r>
      <w:br/>
      <w:hyperlink r:id="rId7" w:history="1">
        <w:r>
          <w:rPr>
            <w:color w:val="2980b9"/>
            <w:u w:val="single"/>
          </w:rPr>
          <w:t xml:space="preserve">https://pubs.acs.org/doi/10.1021/acsptsci.2c00035</w:t>
        </w:r>
      </w:hyperlink>
    </w:p>
    <w:p>
      <w:pPr>
        <w:pStyle w:val="Heading1"/>
      </w:pPr>
      <w:bookmarkStart w:id="2" w:name="_Toc2"/>
      <w:r>
        <w:t>Article summary:</w:t>
      </w:r>
      <w:bookmarkEnd w:id="2"/>
    </w:p>
    <w:p>
      <w:pPr>
        <w:jc w:val="both"/>
      </w:pPr>
      <w:r>
        <w:rPr/>
        <w:t xml:space="preserve">1. Carboxymethyl chitosan oligosaccharide (CMCOS) has been developed as a potential therapy for stenosis Crohn's disease, which currently has no reliable solution.</w:t>
      </w:r>
    </w:p>
    <w:p>
      <w:pPr>
        <w:jc w:val="both"/>
      </w:pPr>
      <w:r>
        <w:rPr/>
        <w:t xml:space="preserve">2. In an improved rat model of stenosis CD, the efficacy of CMCOS was investigated and compared to the commercial drug 5-aminosalicylic acid over a 28 day period.</w:t>
      </w:r>
    </w:p>
    <w:p>
      <w:pPr>
        <w:jc w:val="both"/>
      </w:pPr>
      <w:r>
        <w:rPr/>
        <w:t xml:space="preserve">3. Results showed that in a dose-dependent manner, CMCOs significantly alleviated CD symptoms morphologically, hematologically, and pathologically by reducing inflammatory cell infiltrations and fibro-proliferation and promoting functional recovery of intestinal epithelium.</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"Carboxymethyl Chitosan Oligosaccharide Holds Promise for Treatment of Stenosis Crohn’s Disease" discusses the potential use of carboxymethyl chitosan oligosaccharide (CMCOS) as a therapy for stenosis Crohn's disease. The study was conducted on rats, and the results showed that CMCOS significantly alleviated CD symptoms morphologically, hematologically, and pathologically, promoting functional recovery of intestinal epithelium in a dose-dependent manner.</w:t>
      </w:r>
    </w:p>
    <w:p>
      <w:pPr>
        <w:jc w:val="both"/>
      </w:pPr>
      <w:r>
        <w:rPr/>
        <w:t xml:space="preserve"/>
      </w:r>
    </w:p>
    <w:p>
      <w:pPr>
        <w:jc w:val="both"/>
      </w:pPr>
      <w:r>
        <w:rPr/>
        <w:t xml:space="preserve">While the study shows promising results, there are several biases and limitations to consider. Firstly, the study was conducted on rats, which may not necessarily translate to humans. Secondly, the article does not provide information on how CMCOS was synthesized or how its biosafety was evaluated in vivo. This lack of information raises questions about the reliability and safety of CMCOS as a potential therapy.</w:t>
      </w:r>
    </w:p>
    <w:p>
      <w:pPr>
        <w:jc w:val="both"/>
      </w:pPr>
      <w:r>
        <w:rPr/>
        <w:t xml:space="preserve"/>
      </w:r>
    </w:p>
    <w:p>
      <w:pPr>
        <w:jc w:val="both"/>
      </w:pPr>
      <w:r>
        <w:rPr/>
        <w:t xml:space="preserve">Additionally, the article only compares CMCOS with one commercial drug (5-aminosalicylic acid), which limits the scope of comparison and does not provide a comprehensive analysis of its efficacy compared to other available treatments.</w:t>
      </w:r>
    </w:p>
    <w:p>
      <w:pPr>
        <w:jc w:val="both"/>
      </w:pPr>
      <w:r>
        <w:rPr/>
        <w:t xml:space="preserve"/>
      </w:r>
    </w:p>
    <w:p>
      <w:pPr>
        <w:jc w:val="both"/>
      </w:pPr>
      <w:r>
        <w:rPr/>
        <w:t xml:space="preserve">Furthermore, while the article claims that CMCOS reduces infiltrations of inflammatory cells by regulating the IL-17A/PPAR-γ pathway and reduces fibro-proliferation and fibro-degeneration of colon tissue by downregulating the TGF-β1/WT1 pathway, it does not provide sufficient evidence to support these claims. The mechanisms through which CMCOS achieves these effects are not clearly explained or supported by data.</w:t>
      </w:r>
    </w:p>
    <w:p>
      <w:pPr>
        <w:jc w:val="both"/>
      </w:pPr>
      <w:r>
        <w:rPr/>
        <w:t xml:space="preserve"/>
      </w:r>
    </w:p>
    <w:p>
      <w:pPr>
        <w:jc w:val="both"/>
      </w:pPr>
      <w:r>
        <w:rPr/>
        <w:t xml:space="preserve">Finally, while the article notes that 75 mg/kg TNBS in a 75% ethanol enema induces a rat model of stenosis CD suitable for preclinical pathology and pharmacological studies, it does not discuss any possible risks associated with this method or any ethical considerations related to animal testing.</w:t>
      </w:r>
    </w:p>
    <w:p>
      <w:pPr>
        <w:jc w:val="both"/>
      </w:pPr>
      <w:r>
        <w:rPr/>
        <w:t xml:space="preserve"/>
      </w:r>
    </w:p>
    <w:p>
      <w:pPr>
        <w:jc w:val="both"/>
      </w:pPr>
      <w:r>
        <w:rPr/>
        <w:t xml:space="preserve">Overall, while the study shows promising results for CMCOS as a potential therapy for stenosis Crohn's disease, there are several biases and limitations to consider. Further research is needed to fully understand its efficacy and safety before it can be considered as a viable treatment option.</w:t>
      </w:r>
    </w:p>
    <w:p>
      <w:pPr>
        <w:pStyle w:val="Heading1"/>
      </w:pPr>
      <w:bookmarkStart w:id="5" w:name="_Toc5"/>
      <w:r>
        <w:t>Topics for further research:</w:t>
      </w:r>
      <w:bookmarkEnd w:id="5"/>
    </w:p>
    <w:p>
      <w:pPr>
        <w:spacing w:after="0"/>
        <w:numPr>
          <w:ilvl w:val="0"/>
          <w:numId w:val="2"/>
        </w:numPr>
      </w:pPr>
      <w:r>
        <w:rPr/>
        <w:t xml:space="preserve">Synthesis and biosafety evaluation of carboxymethyl chitosan oligosaccharide
</w:t>
      </w:r>
    </w:p>
    <w:p>
      <w:pPr>
        <w:spacing w:after="0"/>
        <w:numPr>
          <w:ilvl w:val="0"/>
          <w:numId w:val="2"/>
        </w:numPr>
      </w:pPr>
      <w:r>
        <w:rPr/>
        <w:t xml:space="preserve">Comparison of carboxymethyl chitosan oligosaccharide with other available treatments for stenosis Crohn's disease
</w:t>
      </w:r>
    </w:p>
    <w:p>
      <w:pPr>
        <w:spacing w:after="0"/>
        <w:numPr>
          <w:ilvl w:val="0"/>
          <w:numId w:val="2"/>
        </w:numPr>
      </w:pPr>
      <w:r>
        <w:rPr/>
        <w:t xml:space="preserve">Mechanisms of action of carboxymethyl chitosan oligosaccharide in reducing inflammatory cells and fibro-proliferation in stenosis Crohn's disease
</w:t>
      </w:r>
    </w:p>
    <w:p>
      <w:pPr>
        <w:spacing w:after="0"/>
        <w:numPr>
          <w:ilvl w:val="0"/>
          <w:numId w:val="2"/>
        </w:numPr>
      </w:pPr>
      <w:r>
        <w:rPr/>
        <w:t xml:space="preserve">Translation of results from rat models to human patients in the treatment of stenosis Crohn's disease
</w:t>
      </w:r>
    </w:p>
    <w:p>
      <w:pPr>
        <w:spacing w:after="0"/>
        <w:numPr>
          <w:ilvl w:val="0"/>
          <w:numId w:val="2"/>
        </w:numPr>
      </w:pPr>
      <w:r>
        <w:rPr/>
        <w:t xml:space="preserve">Risks and ethical considerations associated with using TNBS in animal testing for stenosis Crohn's disease
</w:t>
      </w:r>
    </w:p>
    <w:p>
      <w:pPr>
        <w:numPr>
          <w:ilvl w:val="0"/>
          <w:numId w:val="2"/>
        </w:numPr>
      </w:pPr>
      <w:r>
        <w:rPr/>
        <w:t xml:space="preserve">Long-term safety and efficacy of carboxymethyl chitosan oligosaccharide as a potential therapy for stenosis Crohn's disease.</w:t>
      </w:r>
    </w:p>
    <w:p>
      <w:pPr>
        <w:pStyle w:val="Heading1"/>
      </w:pPr>
      <w:bookmarkStart w:id="6" w:name="_Toc6"/>
      <w:r>
        <w:t>Report location:</w:t>
      </w:r>
      <w:bookmarkEnd w:id="6"/>
    </w:p>
    <w:p>
      <w:hyperlink r:id="rId8" w:history="1">
        <w:r>
          <w:rPr>
            <w:color w:val="2980b9"/>
            <w:u w:val="single"/>
          </w:rPr>
          <w:t xml:space="preserve">https://www.fullpicture.app/item/86773cfe137e0dd9def0299e87fe7863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FB8E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acsptsci.2c00035" TargetMode="External"/><Relationship Id="rId8" Type="http://schemas.openxmlformats.org/officeDocument/2006/relationships/hyperlink" Target="https://www.fullpicture.app/item/86773cfe137e0dd9def0299e87fe786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2024-01-14T03:18:55+01:00</dcterms:created>
  <dcterms:modified xsi:type="dcterms:W3CDTF">2024-01-14T03:18:55+01:00</dcterms:modified>
</cp:coreProperties>
</file>

<file path=docProps/custom.xml><?xml version="1.0" encoding="utf-8"?>
<Properties xmlns="http://schemas.openxmlformats.org/officeDocument/2006/custom-properties" xmlns:vt="http://schemas.openxmlformats.org/officeDocument/2006/docPropsVTypes"/>
</file>