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Ectomycorrhizal and non‐mycorrhizal rhizosphere fungi increase root‐derived C input to soil and modify enzyme activities: A 14C pulse labelling of Picea abies seedlings - Zhou - 2022 - Plant, Cell &amp;amp; Environment - Wiley Online Library</w:t>
      </w:r>
      <w:br/>
      <w:hyperlink r:id="rId7" w:history="1">
        <w:r>
          <w:rPr>
            <w:color w:val="2980b9"/>
            <w:u w:val="single"/>
          </w:rPr>
          <w:t xml:space="preserve">https://onlinelibrary.wiley.com/doi/10.1111/pce.14413</w:t>
        </w:r>
      </w:hyperlink>
    </w:p>
    <w:p>
      <w:pPr>
        <w:pStyle w:val="Heading1"/>
      </w:pPr>
      <w:bookmarkStart w:id="2" w:name="_Toc2"/>
      <w:r>
        <w:t>Article summary:</w:t>
      </w:r>
      <w:bookmarkEnd w:id="2"/>
    </w:p>
    <w:p>
      <w:pPr>
        <w:jc w:val="both"/>
      </w:pPr>
      <w:r>
        <w:rPr/>
        <w:t xml:space="preserve">1. Carbon fixed by plants is translocated to the roots and associated fungi, and a large portion of this C is transferred into the soil.</w:t>
      </w:r>
    </w:p>
    <w:p>
      <w:pPr>
        <w:jc w:val="both"/>
      </w:pPr>
      <w:r>
        <w:rPr/>
        <w:t xml:space="preserve">2. Ectomycorrhizal fungi (EcMF) and free-living non-mycorrhizal rhizosphere fungi (NMRF) are two major soil fungal guilds in boreal and temperate forests with contrasting strategies in C resource capture.</w:t>
      </w:r>
    </w:p>
    <w:p>
      <w:pPr>
        <w:jc w:val="both"/>
      </w:pPr>
      <w:r>
        <w:rPr/>
        <w:t xml:space="preserve">3. This study combines 14C imaging and soil zymography to quantify the spatial distribution of recently assimilated C and exoenzyme activities in soils with two major functional fungal groups, NMRF and EcMF.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“Ectomycorrhizal and non‐mycorrhizal rhizosphere fungi increase root‐derived C input to soil and modify enzyme activities: A 14C pulse labelling of Picea abies seedlings” by Zhou (2022) provides an overview of the effects of ectomycorrhizal (EcMF) and non-mycorrhizal rhizosphere fungi (NMRF) on carbon allocation to the soil, as well as their impact on nutrient cycling. The article is based on a study that used 14C imaging and soil zymography to quantify the spatial distribution of recently assimilated carbon and exoenzyme activities in soils with two major functional fungal groups, NMRF and EcMF.</w:t>
      </w:r>
    </w:p>
    <w:p>
      <w:pPr>
        <w:jc w:val="both"/>
      </w:pPr>
      <w:r>
        <w:rPr/>
        <w:t xml:space="preserve">The article is generally reliable, as it provides a comprehensive overview of its topic, including relevant background information, research methods, results, discussion, conclusions, implications for future research, etc. The authors also provide detailed descriptions of their experimental setup which allows readers to assess the trustworthiness of their findings. Furthermore, they cite relevant literature throughout the article which adds credibility to their claims.</w:t>
      </w:r>
    </w:p>
    <w:p>
      <w:pPr>
        <w:jc w:val="both"/>
      </w:pPr>
      <w:r>
        <w:rPr/>
        <w:t xml:space="preserve">However, there are some potential biases that should be noted when assessing this article’s trustworthiness. For example, while the authors do discuss potential limitations such as sample size or species selection bias in their discussion section, they do not explore these issues further or provide any evidence for how they may have impacted their results. Additionally, while they do mention possible counterarguments such as competition between EcMF and NMRF reducing plant C allocation to the soil relative to EcMF treatment alone, they do not explore these arguments further or provide any evidence for them either. Finally, while they cite relevant literature throughout the article there</w:t>
      </w:r>
    </w:p>
    <w:p>
      <w:pPr>
        <w:pStyle w:val="Heading1"/>
      </w:pPr>
      <w:bookmarkStart w:id="5" w:name="_Toc5"/>
      <w:r>
        <w:t>Topics for further research:</w:t>
      </w:r>
      <w:bookmarkEnd w:id="5"/>
    </w:p>
    <w:p>
      <w:pPr>
        <w:spacing w:after="0"/>
        <w:numPr>
          <w:ilvl w:val="0"/>
          <w:numId w:val="2"/>
        </w:numPr>
      </w:pPr>
      <w:r>
        <w:rPr/>
        <w:t xml:space="preserve">Competition between ectomycorrhizal and non-mycorrhizal fungi</w:t>
      </w:r>
    </w:p>
    <w:p>
      <w:pPr>
        <w:spacing w:after="0"/>
        <w:numPr>
          <w:ilvl w:val="0"/>
          <w:numId w:val="2"/>
        </w:numPr>
      </w:pPr>
      <w:r>
        <w:rPr/>
        <w:t xml:space="preserve">Impact of species selection bias on carbon allocation</w:t>
      </w:r>
    </w:p>
    <w:p>
      <w:pPr>
        <w:spacing w:after="0"/>
        <w:numPr>
          <w:ilvl w:val="0"/>
          <w:numId w:val="2"/>
        </w:numPr>
      </w:pPr>
      <w:r>
        <w:rPr/>
        <w:t xml:space="preserve">Sample size bias in 14C pulse labelling</w:t>
      </w:r>
    </w:p>
    <w:p>
      <w:pPr>
        <w:spacing w:after="0"/>
        <w:numPr>
          <w:ilvl w:val="0"/>
          <w:numId w:val="2"/>
        </w:numPr>
      </w:pPr>
      <w:r>
        <w:rPr/>
        <w:t xml:space="preserve">Counterarguments to ectomycorrhizal and non-mycorrhizal rhizosphere fungi</w:t>
      </w:r>
    </w:p>
    <w:p>
      <w:pPr>
        <w:spacing w:after="0"/>
        <w:numPr>
          <w:ilvl w:val="0"/>
          <w:numId w:val="2"/>
        </w:numPr>
      </w:pPr>
      <w:r>
        <w:rPr/>
        <w:t xml:space="preserve">Nutrient cycling in ectomycorrhizal and non-mycorrhizal rhizosphere fungi</w:t>
      </w:r>
    </w:p>
    <w:p>
      <w:pPr>
        <w:numPr>
          <w:ilvl w:val="0"/>
          <w:numId w:val="2"/>
        </w:numPr>
      </w:pPr>
      <w:r>
        <w:rPr/>
        <w:t xml:space="preserve">Future research implications of ectomycorrhizal and non-mycorrhizal rhizosphere fungi</w:t>
      </w:r>
    </w:p>
    <w:p>
      <w:pPr>
        <w:pStyle w:val="Heading1"/>
      </w:pPr>
      <w:bookmarkStart w:id="6" w:name="_Toc6"/>
      <w:r>
        <w:t>Report location:</w:t>
      </w:r>
      <w:bookmarkEnd w:id="6"/>
    </w:p>
    <w:p>
      <w:hyperlink r:id="rId8" w:history="1">
        <w:r>
          <w:rPr>
            <w:color w:val="2980b9"/>
            <w:u w:val="single"/>
          </w:rPr>
          <w:t xml:space="preserve">https://www.fullpicture.app/item/86829ab454af8ca6efde55aefe3a57cc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8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ce.14413" TargetMode="External"/><Relationship Id="rId8" Type="http://schemas.openxmlformats.org/officeDocument/2006/relationships/hyperlink" Target="https://www.fullpicture.app/item/86829ab454af8ca6efde55aefe3a5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2023-03-05T17:27:09+01:00</dcterms:created>
  <dcterms:modified xsi:type="dcterms:W3CDTF">2023-03-05T17:27:09+01:00</dcterms:modified>
</cp:coreProperties>
</file>

<file path=docProps/custom.xml><?xml version="1.0" encoding="utf-8"?>
<Properties xmlns="http://schemas.openxmlformats.org/officeDocument/2006/custom-properties" xmlns:vt="http://schemas.openxmlformats.org/officeDocument/2006/docPropsVTypes"/>
</file>