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About the fatigue crack propagation threshold of metals as a design criterion – A review - ScienceDirect</w:t>
      </w:r>
      <w:br/>
      <w:hyperlink r:id="rId7" w:history="1">
        <w:r>
          <w:rPr>
            <w:color w:val="2980b9"/>
            <w:u w:val="single"/>
          </w:rPr>
          <w:t xml:space="preserve">https://www.sciencedirect.com/science/article/pii/S0013794415006748?via%3Dihub</w:t>
        </w:r>
      </w:hyperlink>
    </w:p>
    <w:p>
      <w:pPr>
        <w:pStyle w:val="Heading1"/>
      </w:pPr>
      <w:bookmarkStart w:id="2" w:name="_Toc2"/>
      <w:r>
        <w:t>Article summary:</w:t>
      </w:r>
      <w:bookmarkEnd w:id="2"/>
    </w:p>
    <w:p>
      <w:pPr>
        <w:jc w:val="both"/>
      </w:pPr>
      <w:r>
        <w:rPr/>
        <w:t xml:space="preserve">1. The fatigue crack propagation threshold ΔKth is an important parameter for damage tolerant design, but its experimental determination and application to components is not well-established.</w:t>
      </w:r>
    </w:p>
    <w:p>
      <w:pPr>
        <w:jc w:val="both"/>
      </w:pPr>
      <w:r>
        <w:rPr/>
        <w:t xml:space="preserve">2. The concept of the endurance limit σe or Δσe has been challenged due to the very-high cycle fatigue phenomenon, where cracks can propagate below the common endurance limit.</w:t>
      </w:r>
    </w:p>
    <w:p>
      <w:pPr>
        <w:jc w:val="both"/>
      </w:pPr>
      <w:r>
        <w:rPr/>
        <w:t xml:space="preserve">3. There are differences between microstructurally short, mechanically short, and long cracks in terms of their growth irregularity and applicability of fracture mechanics concepts such as linear elastic ΔK or elastic plastic concepts based on cyclic J-integral or CTOD.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the title suggests, this article is a review of the fatigue crack propagation threshold of metals as a design criterion. The article discusses questions related to its experimental determination and application to components. However, the author notes that there are new questions that have been raised with the potential to challenge or modify long-standing knowledge.</w:t>
      </w:r>
    </w:p>
    <w:p>
      <w:pPr>
        <w:jc w:val="both"/>
      </w:pPr>
      <w:r>
        <w:rPr/>
        <w:t xml:space="preserve"/>
      </w:r>
    </w:p>
    <w:p>
      <w:pPr>
        <w:jc w:val="both"/>
      </w:pPr>
      <w:r>
        <w:rPr/>
        <w:t xml:space="preserve">The article provides a comprehensive list of nomenclature and abbreviations used in the paper, which is helpful for readers who may not be familiar with all the technical terms used in this field.</w:t>
      </w:r>
    </w:p>
    <w:p>
      <w:pPr>
        <w:jc w:val="both"/>
      </w:pPr>
      <w:r>
        <w:rPr/>
        <w:t xml:space="preserve"/>
      </w:r>
    </w:p>
    <w:p>
      <w:pPr>
        <w:jc w:val="both"/>
      </w:pPr>
      <w:r>
        <w:rPr/>
        <w:t xml:space="preserve">One potential bias in this article is that it focuses mainly on linear elastic fracture mechanics and does not consider other approaches such as elastic-plastic fracture mechanics. This could limit the scope of the discussion and lead to an incomplete understanding of fatigue crack propagation.</w:t>
      </w:r>
    </w:p>
    <w:p>
      <w:pPr>
        <w:jc w:val="both"/>
      </w:pPr>
      <w:r>
        <w:rPr/>
        <w:t xml:space="preserve"/>
      </w:r>
    </w:p>
    <w:p>
      <w:pPr>
        <w:jc w:val="both"/>
      </w:pPr>
      <w:r>
        <w:rPr/>
        <w:t xml:space="preserve">The author also notes that there are challenges in determining the fatigue crack propagation threshold, particularly for short cracks. However, there is no discussion of potential solutions or alternative methods for determining this parameter.</w:t>
      </w:r>
    </w:p>
    <w:p>
      <w:pPr>
        <w:jc w:val="both"/>
      </w:pPr>
      <w:r>
        <w:rPr/>
        <w:t xml:space="preserve"/>
      </w:r>
    </w:p>
    <w:p>
      <w:pPr>
        <w:jc w:val="both"/>
      </w:pPr>
      <w:r>
        <w:rPr/>
        <w:t xml:space="preserve">Additionally, while the article provides a detailed overview of factors influencing fatigue crack propagation, it does not explore counterarguments or alternative perspectives on these factors. This could limit readers' understanding of different viewpoints on this topic.</w:t>
      </w:r>
    </w:p>
    <w:p>
      <w:pPr>
        <w:jc w:val="both"/>
      </w:pPr>
      <w:r>
        <w:rPr/>
        <w:t xml:space="preserve"/>
      </w:r>
    </w:p>
    <w:p>
      <w:pPr>
        <w:jc w:val="both"/>
      </w:pPr>
      <w:r>
        <w:rPr/>
        <w:t xml:space="preserve">Overall, while this article provides valuable insights into the fatigue crack propagation threshold as a design criterion, it could benefit from a more balanced discussion of different approaches and perspectives on this topic.</w:t>
      </w:r>
    </w:p>
    <w:p>
      <w:pPr>
        <w:pStyle w:val="Heading1"/>
      </w:pPr>
      <w:bookmarkStart w:id="5" w:name="_Toc5"/>
      <w:r>
        <w:t>Topics for further research:</w:t>
      </w:r>
      <w:bookmarkEnd w:id="5"/>
    </w:p>
    <w:p>
      <w:pPr>
        <w:spacing w:after="0"/>
        <w:numPr>
          <w:ilvl w:val="0"/>
          <w:numId w:val="2"/>
        </w:numPr>
      </w:pPr>
      <w:r>
        <w:rPr/>
        <w:t xml:space="preserve">Alternative methods for determining fatigue crack propagation threshold
</w:t>
      </w:r>
    </w:p>
    <w:p>
      <w:pPr>
        <w:spacing w:after="0"/>
        <w:numPr>
          <w:ilvl w:val="0"/>
          <w:numId w:val="2"/>
        </w:numPr>
      </w:pPr>
      <w:r>
        <w:rPr/>
        <w:t xml:space="preserve">Elastic-plastic fracture mechanics and fatigue crack propagation
</w:t>
      </w:r>
    </w:p>
    <w:p>
      <w:pPr>
        <w:spacing w:after="0"/>
        <w:numPr>
          <w:ilvl w:val="0"/>
          <w:numId w:val="2"/>
        </w:numPr>
      </w:pPr>
      <w:r>
        <w:rPr/>
        <w:t xml:space="preserve">Challenges in determining fatigue crack propagation threshold for short cracks
</w:t>
      </w:r>
    </w:p>
    <w:p>
      <w:pPr>
        <w:spacing w:after="0"/>
        <w:numPr>
          <w:ilvl w:val="0"/>
          <w:numId w:val="2"/>
        </w:numPr>
      </w:pPr>
      <w:r>
        <w:rPr/>
        <w:t xml:space="preserve">Non-linear approaches to fatigue crack propagation
</w:t>
      </w:r>
    </w:p>
    <w:p>
      <w:pPr>
        <w:spacing w:after="0"/>
        <w:numPr>
          <w:ilvl w:val="0"/>
          <w:numId w:val="2"/>
        </w:numPr>
      </w:pPr>
      <w:r>
        <w:rPr/>
        <w:t xml:space="preserve">Counterarguments to factors influencing fatigue crack propagation
</w:t>
      </w:r>
    </w:p>
    <w:p>
      <w:pPr>
        <w:numPr>
          <w:ilvl w:val="0"/>
          <w:numId w:val="2"/>
        </w:numPr>
      </w:pPr>
      <w:r>
        <w:rPr/>
        <w:t xml:space="preserve">Recent developments in fatigue crack propagation research</w:t>
      </w:r>
    </w:p>
    <w:p>
      <w:pPr>
        <w:pStyle w:val="Heading1"/>
      </w:pPr>
      <w:bookmarkStart w:id="6" w:name="_Toc6"/>
      <w:r>
        <w:t>Report location:</w:t>
      </w:r>
      <w:bookmarkEnd w:id="6"/>
    </w:p>
    <w:p>
      <w:hyperlink r:id="rId8" w:history="1">
        <w:r>
          <w:rPr>
            <w:color w:val="2980b9"/>
            <w:u w:val="single"/>
          </w:rPr>
          <w:t xml:space="preserve">https://www.fullpicture.app/item/8689ce410fbb918931d2e23dc240a755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A15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3794415006748?via%3Dihub" TargetMode="External"/><Relationship Id="rId8" Type="http://schemas.openxmlformats.org/officeDocument/2006/relationships/hyperlink" Target="https://www.fullpicture.app/item/8689ce410fbb918931d2e23dc240a7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2024-01-18T06:13:14+01:00</dcterms:created>
  <dcterms:modified xsi:type="dcterms:W3CDTF">2024-01-18T06:13:14+01:00</dcterms:modified>
</cp:coreProperties>
</file>

<file path=docProps/custom.xml><?xml version="1.0" encoding="utf-8"?>
<Properties xmlns="http://schemas.openxmlformats.org/officeDocument/2006/custom-properties" xmlns:vt="http://schemas.openxmlformats.org/officeDocument/2006/docPropsVTypes"/>
</file>