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constancy of chemical weathering intensity on hillslopes in the arid to semiarid Qilian Mountains, NE Tibetan Plateau | Elsevier Enhanced Reader</w:t></w:r><w:br/><w:hyperlink r:id="rId7" w:history="1"><w:r><w:rPr><w:color w:val="2980b9"/><w:u w:val="single"/></w:rPr><w:t xml:space="preserve">https://reader.elsevier.com/reader/sd/pii/S0048969723005612?token=3CCB1160F7C6B771404AAB87303FA05DA8328749AB625037A8715D0461F49E7D21CA14D1A78DA29BB4EB669C86C77AFF&originRegion=us-east-1&originCreation=20230215041035</w:t></w:r></w:hyperlink></w:p><w:p><w:pPr><w:pStyle w:val="Heading1"/></w:pPr><w:bookmarkStart w:id="2" w:name="_Toc2"/><w:r><w:t>Article summary:</w:t></w:r><w:bookmarkEnd w:id="2"/></w:p><w:p><w:pPr><w:jc w:val="both"/></w:pPr><w:r><w:rPr/><w:t xml:space="preserve">1. The article examines the relationship between chemical weathering and physical erosion in the arid to semiarid Qilian Mountains of the Tibetan Plateau.</w:t></w:r></w:p><w:p><w:pPr><w:jc w:val="both"/></w:pPr><w:r><w:rPr/><w:t xml:space="preserve">2. It uses the chemical depletion fraction (CDF) as a proxy for quantifying the ratio of chemical weathering rate to total denudation rate.</w:t></w:r></w:p><w:p><w:pPr><w:jc w:val="both"/></w:pPr><w:r><w:rPr/><w:t xml:space="preserve">3. The article aims to explore how climate and denudation rates affect chemical weathering in this region, and whether it is supply-limited or kinetic-limited.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interesting analysis of the relationship between chemical weathering and physical erosion in the arid to semiarid Qilian Mountains of the Tibetan Plateau, using the chemical depletion fraction (CDF) as a proxy for quantifying this ratio. The authors aim to explore how climate and denudation rates affect chemical weathering in this region, and whether it is supply-limited or kinetic-limited. </w:t></w:r></w:p><w:p><w:pPr><w:jc w:val="both"/></w:pPr><w:r><w:rPr/><w:t xml:space="preserve">The article is generally well written and provides a comprehensive overview of its topic, with clear explanations of relevant concepts such as tectonic uplift, CDF, supply-limited conditions, etc., as well as a thorough review of previous studies on similar topics. However, there are some potential biases that should be noted. For example, while the authors provide evidence from previous studies that support their hypothesis that tectonic uplift drives climate change by modulating chemical weathering rates, they do not mention any counterarguments or alternative theories that could explain current global cooling since the late Cenozoic. Additionally, while they discuss temperature's role in regulating chemical weathering, they do not provide any data on temperatures in cold environments or on the Tibetan Plateau specifically. </w:t></w:r></w:p><w:p><w:pPr><w:jc w:val="both"/></w:pPr><w:r><w:rPr/><w:t xml:space="preserve">In conclusion, while this article provides an interesting analysis of its topic with clear explanations and a thorough review of relevant literature,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Global cooling since late Cenozoic</w:t></w:r></w:p><w:p><w:pPr><w:spacing w:after="0"/><w:numPr><w:ilvl w:val="0"/><w:numId w:val="2"/></w:numPr></w:pPr><w:r><w:rPr/><w:t xml:space="preserve">Temperature regulation of chemical weathering</w:t></w:r></w:p><w:p><w:pPr><w:spacing w:after="0"/><w:numPr><w:ilvl w:val="0"/><w:numId w:val="2"/></w:numPr></w:pPr><w:r><w:rPr/><w:t xml:space="preserve">Cold environment temperatures</w:t></w:r></w:p><w:p><w:pPr><w:spacing w:after="0"/><w:numPr><w:ilvl w:val="0"/><w:numId w:val="2"/></w:numPr></w:pPr><w:r><w:rPr/><w:t xml:space="preserve">Tectonic uplift and climate change</w:t></w:r></w:p><w:p><w:pPr><w:spacing w:after="0"/><w:numPr><w:ilvl w:val="0"/><w:numId w:val="2"/></w:numPr></w:pPr><w:r><w:rPr/><w:t xml:space="preserve">Supply-limited conditions</w:t></w:r></w:p><w:p><w:pPr><w:numPr><w:ilvl w:val="0"/><w:numId w:val="2"/></w:numPr></w:pPr><w:r><w:rPr/><w:t xml:space="preserve">Kinetic-limited conditions</w:t></w:r></w:p><w:p><w:pPr><w:pStyle w:val="Heading1"/></w:pPr><w:bookmarkStart w:id="6" w:name="_Toc6"/><w:r><w:t>Report location:</w:t></w:r><w:bookmarkEnd w:id="6"/></w:p><w:p><w:hyperlink r:id="rId8" w:history="1"><w:r><w:rPr><w:color w:val="2980b9"/><w:u w:val="single"/></w:rPr><w:t xml:space="preserve">https://www.fullpicture.app/item/8692a11645561d2226930fab4ee03fef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BF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48969723005612?token=3CCB1160F7C6B771404AAB87303FA05DA8328749AB625037A8715D0461F49E7D21CA14D1A78DA29BB4EB669C86C77AFF&amp;originRegion=us-east-1&amp;originCreation=20230215041035" TargetMode="External"/><Relationship Id="rId8" Type="http://schemas.openxmlformats.org/officeDocument/2006/relationships/hyperlink" Target="https://www.fullpicture.app/item/8692a11645561d2226930fab4ee03f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2023-02-23T23:49:24+01:00</dcterms:created>
  <dcterms:modified xsi:type="dcterms:W3CDTF">2023-02-23T23:49:24+01:00</dcterms:modified>
</cp:coreProperties>
</file>

<file path=docProps/custom.xml><?xml version="1.0" encoding="utf-8"?>
<Properties xmlns="http://schemas.openxmlformats.org/officeDocument/2006/custom-properties" xmlns:vt="http://schemas.openxmlformats.org/officeDocument/2006/docPropsVTypes"/>
</file>