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Agriculture | Free Full-Text | Modelling the Hydrology of an Upland Catchment of Bystra River in 2050 Climate Using RCP 4.5 and RCP 8.5 Emission Scenario Forecasts</w:t>
      </w:r>
      <w:br/>
      <w:hyperlink r:id="rId7" w:history="1">
        <w:r>
          <w:rPr>
            <w:color w:val="2980b9"/>
            <w:u w:val="single"/>
          </w:rPr>
          <w:t xml:space="preserve">https://www.mdpi.com/2077-0472/12/3/403</w:t>
        </w:r>
      </w:hyperlink>
    </w:p>
    <w:p>
      <w:pPr>
        <w:pStyle w:val="Heading1"/>
      </w:pPr>
      <w:bookmarkStart w:id="2" w:name="_Toc2"/>
      <w:r>
        <w:t>Article summary:</w:t>
      </w:r>
      <w:bookmarkEnd w:id="2"/>
    </w:p>
    <w:p>
      <w:pPr>
        <w:jc w:val="both"/>
      </w:pPr>
      <w:r>
        <w:rPr/>
        <w:t xml:space="preserve">1. This article presents selected flow modeling indices of the Bystra River catchment area in east Poland, obtained using the SWAT model simulations for three regional climate models driven by the EC-EARTH global climate model for 2021–2050 and both RCP4.5 and RCP 8.5 scenarios.</w:t>
      </w:r>
    </w:p>
    <w:p>
      <w:pPr>
        <w:jc w:val="both"/>
      </w:pPr>
      <w:r>
        <w:rPr/>
        <w:t xml:space="preserve">2. The research area was selected due to its large relief of terrain, predominance of loess soils, and agricultural nature which is very sensitive to climate change.</w:t>
      </w:r>
    </w:p>
    <w:p>
      <w:pPr>
        <w:jc w:val="both"/>
      </w:pPr>
      <w:r>
        <w:rPr/>
        <w:t xml:space="preserve">3. The analysis impact of climate change will result in 31 recognized and different small sub-catchments of the Bystra River, which result from higher precipitation and less evapotranspiration for RCP 8.5 in 2041–2050.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hydrology of an upland catchment of Bystra River in 2050 climate using RCP 4.5 and RCP 8.5 emission scenario forecasts. The authors provide a comprehensive overview of the research area, including its large relief of terrain, predominance of loess soils, and agricultural nature which is very sensitive to climate change. The authors also present their findings on the potential impacts that climate change may have on this region in terms of increased evapotranspiration, decreased runoff, and changes in vegetation growth patterns due to temperature increases and variable amounts of precipitation in individual months. </w:t>
      </w:r>
    </w:p>
    <w:p>
      <w:pPr>
        <w:jc w:val="both"/>
      </w:pPr>
      <w:r>
        <w:rPr/>
        <w:t xml:space="preserve">The article appears to be well researched with sufficient evidence provided to support its claims; however, there are some areas where more information could be provided or explored further such as potential adaptation measures that could be taken to counteract the effects of future climate change or how these changes may affect other regions outside Poland that share similar characteristics with this particular catchment area (e.g., soil type). Additionally, while the authors do mention potential risks associated with these changes (e.g., increased number of extreme phenomena), they do not provide any concrete solutions or strategies for mitigating these risks which could be beneficial for readers looking for practical advice on how to address these issues at a local level. Furthermore, while the authors do present both sides equally (i.e., both RCP 4.5 and RCP 8.5 scenarios), they do not explore any counterarguments or alternative perspectives which could help readers gain a better understanding of the issue at hand from multiple angles rather than just one point-of-view</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Climate change mitigation measures</w:t>
      </w:r>
    </w:p>
    <w:p>
      <w:pPr>
        <w:spacing w:after="0"/>
        <w:numPr>
          <w:ilvl w:val="0"/>
          <w:numId w:val="2"/>
        </w:numPr>
      </w:pPr>
      <w:r>
        <w:rPr/>
        <w:t xml:space="preserve">Extreme weather phenomena</w:t>
      </w:r>
    </w:p>
    <w:p>
      <w:pPr>
        <w:spacing w:after="0"/>
        <w:numPr>
          <w:ilvl w:val="0"/>
          <w:numId w:val="2"/>
        </w:numPr>
      </w:pPr>
      <w:r>
        <w:rPr/>
        <w:t xml:space="preserve">Soil type and climate change</w:t>
      </w:r>
    </w:p>
    <w:p>
      <w:pPr>
        <w:spacing w:after="0"/>
        <w:numPr>
          <w:ilvl w:val="0"/>
          <w:numId w:val="2"/>
        </w:numPr>
      </w:pPr>
      <w:r>
        <w:rPr/>
        <w:t xml:space="preserve">Regional climate change impacts</w:t>
      </w:r>
    </w:p>
    <w:p>
      <w:pPr>
        <w:numPr>
          <w:ilvl w:val="0"/>
          <w:numId w:val="2"/>
        </w:numPr>
      </w:pPr>
      <w:r>
        <w:rPr/>
        <w:t xml:space="preserve">Climate change risk management</w:t>
      </w:r>
    </w:p>
    <w:p>
      <w:pPr>
        <w:pStyle w:val="Heading1"/>
      </w:pPr>
      <w:bookmarkStart w:id="6" w:name="_Toc6"/>
      <w:r>
        <w:t>Report location:</w:t>
      </w:r>
      <w:bookmarkEnd w:id="6"/>
    </w:p>
    <w:p>
      <w:hyperlink r:id="rId8" w:history="1">
        <w:r>
          <w:rPr>
            <w:color w:val="2980b9"/>
            <w:u w:val="single"/>
          </w:rPr>
          <w:t xml:space="preserve">https://www.fullpicture.app/item/86976f032a5deac5830ee7a0ef974728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5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2/3/403" TargetMode="External"/><Relationship Id="rId8" Type="http://schemas.openxmlformats.org/officeDocument/2006/relationships/hyperlink" Target="https://www.fullpicture.app/item/86976f032a5deac5830ee7a0ef974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2023-02-28T00:01:09+01:00</dcterms:created>
  <dcterms:modified xsi:type="dcterms:W3CDTF">2023-02-28T00:01:09+01:00</dcterms:modified>
</cp:coreProperties>
</file>

<file path=docProps/custom.xml><?xml version="1.0" encoding="utf-8"?>
<Properties xmlns="http://schemas.openxmlformats.org/officeDocument/2006/custom-properties" xmlns:vt="http://schemas.openxmlformats.org/officeDocument/2006/docPropsVTypes"/>
</file>