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degradation patterns of lithium ion batteries from impedance spectroscopy using machine learning | Nature Communications</w:t>
      </w:r>
      <w:br/>
      <w:hyperlink r:id="rId7" w:history="1">
        <w:r>
          <w:rPr>
            <w:color w:val="2980b9"/>
            <w:u w:val="single"/>
          </w:rPr>
          <w:t xml:space="preserve">https://www.nature.com/articles/s41467-020-15235-7/</w:t>
        </w:r>
      </w:hyperlink>
    </w:p>
    <w:p>
      <w:pPr>
        <w:pStyle w:val="Heading1"/>
      </w:pPr>
      <w:bookmarkStart w:id="2" w:name="_Toc2"/>
      <w:r>
        <w:t>Article summary:</w:t>
      </w:r>
      <w:bookmarkEnd w:id="2"/>
    </w:p>
    <w:p>
      <w:pPr>
        <w:jc w:val="both"/>
      </w:pPr>
      <w:r>
        <w:rPr/>
        <w:t xml:space="preserve">1. Lithium-ion batteries are essential for modern life, but their unpredictable degradation makes it difficult to accurately predict their state of health and remaining useful life.</w:t>
      </w:r>
    </w:p>
    <w:p>
      <w:pPr>
        <w:jc w:val="both"/>
      </w:pPr>
      <w:r>
        <w:rPr/>
        <w:t xml:space="preserve">2. Conventional approaches to battery forecasting rely on modelling microscopic degradation mechanisms, which is unscalable. Data-driven approaches have been proposed as an alternative.</w:t>
      </w:r>
    </w:p>
    <w:p>
      <w:pPr>
        <w:jc w:val="both"/>
      </w:pPr>
      <w:r>
        <w:rPr/>
        <w:t xml:space="preserve">3. This paper proposes a Gaussian process regression model that can accurately estimate the capacity and predict remaining useful life of Li-ion batteries using electrochemical impedance spectroscopy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research in predicting the state of health and remaining useful life of lithium ion batteries using machine learning techniques. The authors present a novel approach based on Gaussian process regression (GPR) that uses electrochemical impedance spectroscopy (EIS) data as input to accurately estimate the capacity and predict RUL of Li-ion batteries at any point in its life cycle from a single measurement. The authors provide evidence for the efficacy of their approach by training and testing it on eight cells cycled at room temperature, showing that it is more accurate than conventional methods which use features from the discharging curve as input. </w:t>
      </w:r>
    </w:p>
    <w:p>
      <w:pPr>
        <w:jc w:val="both"/>
      </w:pPr>
      <w:r>
        <w:rPr/>
        <w:t xml:space="preserve">The article is generally well written and presents its argument clearly, with sufficient evidence to support its claims. However, there are some potential biases worth noting: firstly, the authors focus solely on Li-ion batteries, ignoring other types such as lead acid or nickel metal hydride batteries; secondly, they only consider one type of EIS measurement (current response to voltage perturbation), ignoring other possible measurements such as voltage response to current perturbation; thirdly, they only consider constant temperature cycling when testing their model, ignoring other possible conditions such as variable temperature cycling; fourthly, they do not explore any counterarguments or potential risks associated with their approach; fifthly, they do not discuss any limitations or drawbacks associated with GPR models; sixthly, they do not compare their results with those obtained from other machine learning models such as neural networks or support vector machines; seventhly, they do not discuss any potential applications for their model beyond battery prognosis; eighthly, they do not provide any discussion on how this work could be extended in future research directions. </w:t>
      </w:r>
    </w:p>
    <w:p>
      <w:pPr>
        <w:jc w:val="both"/>
      </w:pPr>
      <w:r>
        <w:rPr/>
        <w:t xml:space="preserve">In conclusion, while this article provides an interesting insight into using machine learning techniques for predicting battery degradation patterns from EIS data, there are some potential biases worth noting that should be addressed in future research.</w:t>
      </w:r>
    </w:p>
    <w:p>
      <w:pPr>
        <w:pStyle w:val="Heading1"/>
      </w:pPr>
      <w:bookmarkStart w:id="5" w:name="_Toc5"/>
      <w:r>
        <w:t>Topics for further research:</w:t>
      </w:r>
      <w:bookmarkEnd w:id="5"/>
    </w:p>
    <w:p>
      <w:pPr>
        <w:spacing w:after="0"/>
        <w:numPr>
          <w:ilvl w:val="0"/>
          <w:numId w:val="2"/>
        </w:numPr>
      </w:pPr>
      <w:r>
        <w:rPr/>
        <w:t xml:space="preserve">Lead acid battery prognosis</w:t>
      </w:r>
    </w:p>
    <w:p>
      <w:pPr>
        <w:spacing w:after="0"/>
        <w:numPr>
          <w:ilvl w:val="0"/>
          <w:numId w:val="2"/>
        </w:numPr>
      </w:pPr>
      <w:r>
        <w:rPr/>
        <w:t xml:space="preserve">Nickel metal hydride battery prognosis</w:t>
      </w:r>
    </w:p>
    <w:p>
      <w:pPr>
        <w:spacing w:after="0"/>
        <w:numPr>
          <w:ilvl w:val="0"/>
          <w:numId w:val="2"/>
        </w:numPr>
      </w:pPr>
      <w:r>
        <w:rPr/>
        <w:t xml:space="preserve">Voltage response to current perturbation</w:t>
      </w:r>
    </w:p>
    <w:p>
      <w:pPr>
        <w:spacing w:after="0"/>
        <w:numPr>
          <w:ilvl w:val="0"/>
          <w:numId w:val="2"/>
        </w:numPr>
      </w:pPr>
      <w:r>
        <w:rPr/>
        <w:t xml:space="preserve">Variable temperature cycling</w:t>
      </w:r>
    </w:p>
    <w:p>
      <w:pPr>
        <w:spacing w:after="0"/>
        <w:numPr>
          <w:ilvl w:val="0"/>
          <w:numId w:val="2"/>
        </w:numPr>
      </w:pPr>
      <w:r>
        <w:rPr/>
        <w:t xml:space="preserve">Machine learning models comparison</w:t>
      </w:r>
    </w:p>
    <w:p>
      <w:pPr>
        <w:numPr>
          <w:ilvl w:val="0"/>
          <w:numId w:val="2"/>
        </w:numPr>
      </w:pPr>
      <w:r>
        <w:rPr/>
        <w:t xml:space="preserve">Applications of battery prognosis</w:t>
      </w:r>
    </w:p>
    <w:p>
      <w:pPr>
        <w:pStyle w:val="Heading1"/>
      </w:pPr>
      <w:bookmarkStart w:id="6" w:name="_Toc6"/>
      <w:r>
        <w:t>Report location:</w:t>
      </w:r>
      <w:bookmarkEnd w:id="6"/>
    </w:p>
    <w:p>
      <w:hyperlink r:id="rId8" w:history="1">
        <w:r>
          <w:rPr>
            <w:color w:val="2980b9"/>
            <w:u w:val="single"/>
          </w:rPr>
          <w:t xml:space="preserve">https://www.fullpicture.app/item/86ba019945b99fe018ada7ac8baf5397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8C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5235-7/" TargetMode="External"/><Relationship Id="rId8" Type="http://schemas.openxmlformats.org/officeDocument/2006/relationships/hyperlink" Target="https://www.fullpicture.app/item/86ba019945b99fe018ada7ac8baf53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2023-02-24T18:55:32+01:00</dcterms:created>
  <dcterms:modified xsi:type="dcterms:W3CDTF">2023-02-24T18:55:32+01:00</dcterms:modified>
</cp:coreProperties>
</file>

<file path=docProps/custom.xml><?xml version="1.0" encoding="utf-8"?>
<Properties xmlns="http://schemas.openxmlformats.org/officeDocument/2006/custom-properties" xmlns:vt="http://schemas.openxmlformats.org/officeDocument/2006/docPropsVTypes"/>
</file>