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Innovation contests: attracting new solvers and new high‐quality solutions - Hu - 2023 - R&amp;D Management - Wiley Online Library</w:t>
      </w:r>
      <w:br/>
      <w:hyperlink r:id="rId7" w:history="1">
        <w:r>
          <w:rPr>
            <w:color w:val="2980b9"/>
            <w:u w:val="single"/>
          </w:rPr>
          <w:t xml:space="preserve">https://onlinelibrary.wiley.com/doi/full/10.1111/radm.12553</w:t>
        </w:r>
      </w:hyperlink>
    </w:p>
    <w:p>
      <w:pPr>
        <w:pStyle w:val="Heading1"/>
      </w:pPr>
      <w:bookmarkStart w:id="2" w:name="_Toc2"/>
      <w:r>
        <w:t>Article summary:</w:t>
      </w:r>
      <w:bookmarkEnd w:id="2"/>
    </w:p>
    <w:p>
      <w:pPr>
        <w:jc w:val="both"/>
      </w:pPr>
      <w:r>
        <w:rPr/>
        <w:t xml:space="preserve">1. This study examines the process of an online innovation contest and proposes that the decision of a solver to join a contest and the likelihood that a solver will submit a high-quality solution are functions of the current number of solvers in a contest and of the current number of high-quality solutions.</w:t>
      </w:r>
    </w:p>
    <w:p>
      <w:pPr>
        <w:jc w:val="both"/>
      </w:pPr>
      <w:r>
        <w:rPr/>
        <w:t xml:space="preserve">2. The results reveal that (1) a solver is less likely to join a contest that already has many solvers, and many high-quality solutions; (2) a solver is more likely to submit a high-quality solution in a contest if the contest has already many solvers or the focal solver has already submitted one or more high-quality solutions; (3) a solver is less likely to submit a high-quality solution if the contest already has many high-quality solutions developed by others.</w:t>
      </w:r>
    </w:p>
    <w:p>
      <w:pPr>
        <w:jc w:val="both"/>
      </w:pPr>
      <w:r>
        <w:rPr/>
        <w:t xml:space="preserve">3. Organizers of online innovation contests need to understand these complex relationships when they manage contests and aim to improve contest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analysis on how online innovation contests can be managed effectively, with insights into how decisions made by potential participants can impact outcomes. The authors provide evidence from an empirical analysis using data from 1351 graphic design projects, which adds credibility to their claims. However, there are some points worth noting in terms of trustworthiness and reliability. Firstly, it is not clear whether this data set was representative of all types of online innovation contests, or just those related to graphic design projects. Secondly, while the authors discuss implications for theory and practice, they do not provide any concrete recommendations for how organizers should manage their contests based on their findings. Finally, there is no discussion about potential risks associated with running such contests - for example, what happens if too few people participate or if there are not enough quality submissions? These points should be considered in order for readers to make an informed judgement about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Online innovation contest management</w:t>
      </w:r>
    </w:p>
    <w:p>
      <w:pPr>
        <w:spacing w:after="0"/>
        <w:numPr>
          <w:ilvl w:val="0"/>
          <w:numId w:val="2"/>
        </w:numPr>
      </w:pPr>
      <w:r>
        <w:rPr/>
        <w:t xml:space="preserve">Online innovation contest risks</w:t>
      </w:r>
    </w:p>
    <w:p>
      <w:pPr>
        <w:spacing w:after="0"/>
        <w:numPr>
          <w:ilvl w:val="0"/>
          <w:numId w:val="2"/>
        </w:numPr>
      </w:pPr>
      <w:r>
        <w:rPr/>
        <w:t xml:space="preserve">Online innovation contest implications</w:t>
      </w:r>
    </w:p>
    <w:p>
      <w:pPr>
        <w:spacing w:after="0"/>
        <w:numPr>
          <w:ilvl w:val="0"/>
          <w:numId w:val="2"/>
        </w:numPr>
      </w:pPr>
      <w:r>
        <w:rPr/>
        <w:t xml:space="preserve">Online innovation contest recommendations</w:t>
      </w:r>
    </w:p>
    <w:p>
      <w:pPr>
        <w:spacing w:after="0"/>
        <w:numPr>
          <w:ilvl w:val="0"/>
          <w:numId w:val="2"/>
        </w:numPr>
      </w:pPr>
      <w:r>
        <w:rPr/>
        <w:t xml:space="preserve">Online innovation contest participation</w:t>
      </w:r>
    </w:p>
    <w:p>
      <w:pPr>
        <w:numPr>
          <w:ilvl w:val="0"/>
          <w:numId w:val="2"/>
        </w:numPr>
      </w:pPr>
      <w:r>
        <w:rPr/>
        <w:t xml:space="preserve">Online innovation contest quality submissions</w:t>
      </w:r>
    </w:p>
    <w:p>
      <w:pPr>
        <w:pStyle w:val="Heading1"/>
      </w:pPr>
      <w:bookmarkStart w:id="6" w:name="_Toc6"/>
      <w:r>
        <w:t>Report location:</w:t>
      </w:r>
      <w:bookmarkEnd w:id="6"/>
    </w:p>
    <w:p>
      <w:hyperlink r:id="rId8" w:history="1">
        <w:r>
          <w:rPr>
            <w:color w:val="2980b9"/>
            <w:u w:val="single"/>
          </w:rPr>
          <w:t xml:space="preserve">https://www.fullpicture.app/item/86be86f11dbab88cdb75e96d5831b3a3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C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radm.12553" TargetMode="External"/><Relationship Id="rId8" Type="http://schemas.openxmlformats.org/officeDocument/2006/relationships/hyperlink" Target="https://www.fullpicture.app/item/86be86f11dbab88cdb75e96d5831b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2023-02-23T18:56:07+01:00</dcterms:created>
  <dcterms:modified xsi:type="dcterms:W3CDTF">2023-02-23T18:56:07+01:00</dcterms:modified>
</cp:coreProperties>
</file>

<file path=docProps/custom.xml><?xml version="1.0" encoding="utf-8"?>
<Properties xmlns="http://schemas.openxmlformats.org/officeDocument/2006/custom-properties" xmlns:vt="http://schemas.openxmlformats.org/officeDocument/2006/docPropsVTypes"/>
</file>