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QTc Heterogeneity in Rest Magnetocardiography is Sensitive to Detect Coronary Artery Disease: In Comparison with Stress Myocardial Perfusion Imaging - PMC</w:t>
      </w:r>
      <w:br/>
      <w:hyperlink r:id="rId7" w:history="1">
        <w:r>
          <w:rPr>
            <w:color w:val="2980b9"/>
            <w:u w:val="single"/>
          </w:rPr>
          <w:t xml:space="preserve">https://www.ncbi.nlm.nih.gov/pmc/articles/PMC4834957/</w:t>
        </w:r>
      </w:hyperlink>
    </w:p>
    <w:p>
      <w:pPr>
        <w:pStyle w:val="Heading1"/>
      </w:pPr>
      <w:bookmarkStart w:id="2" w:name="_Toc2"/>
      <w:r>
        <w:t>Article summary:</w:t>
      </w:r>
      <w:bookmarkEnd w:id="2"/>
    </w:p>
    <w:p>
      <w:pPr>
        <w:jc w:val="both"/>
      </w:pPr>
      <w:r>
        <w:rPr/>
        <w:t xml:space="preserve">1. Stress nuclear MPI is an established method for diagnosis and prognosis of coronary artery disease (CAD), but radiation exposure limits its clinical application. </w:t>
      </w:r>
    </w:p>
    <w:p>
      <w:pPr>
        <w:jc w:val="both"/>
      </w:pPr>
      <w:r>
        <w:rPr/>
        <w:t xml:space="preserve">2. Magnetocardiography (MCG) has been proposed as a non-contact, rapid and non-radiation technique with high reproducibility to evaluate the diagnostic efficacy of rest MCG in CAD comparing to stress MPI. </w:t>
      </w:r>
    </w:p>
    <w:p>
      <w:pPr>
        <w:jc w:val="both"/>
      </w:pPr>
      <w:r>
        <w:rPr/>
        <w:t xml:space="preserve">3. The QTc heterogeneity parameters of rest MCG yield a good sensitivity and acceptable specificity for detection of CAD, and may provide an alternative to stress MPI without stress and radiation.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“QTc Heterogeneity in Rest Magnetocardiography is Sensitive to Detect Coronary Artery Disease: In Comparison with Stress Myocardial Perfusion Imaging” is a well-written article that provides a comprehensive overview of the use of magnetocardiography (MCG) as an alternative to stress nuclear MPI for the diagnosis and prognosis of coronary artery disease (CAD). The authors provide detailed information on the study design, methods used, results obtained, and conclusions drawn from their research. The article is written in a clear and concise manner that makes it easy to understand. </w:t>
      </w:r>
    </w:p>
    <w:p>
      <w:pPr>
        <w:jc w:val="both"/>
      </w:pPr>
      <w:r>
        <w:rPr/>
        <w:t xml:space="preserve">The trustworthiness and reliability of this article can be assessed by looking at several factors such as bias, one-sided reporting, unsupported claims, missing points of consideration, missing evidence for the claims made, unexplored counterarguments, promotional content, partiality, whether possible risks are noted or not presenting both sides equally. In this regard, the authors have done a good job in providing unbiased information about their research findings without any promotional content or partiality towards any particular point of view. Furthermore, they have provided sufficient evidence to support their claims by citing relevant studies in the literature review section. Additionally, they have discussed potential risks associated with using MCG as an alternative to stress nuclear MPI such as arrhythmias or Q-wave on 12-lead ECG which could lead to false positive results. They also present both sides equally by discussing both advantages and disadvantages associated with using MCG instead of stress nuclear MPI for diagnosing CAD. </w:t>
      </w:r>
    </w:p>
    <w:p>
      <w:pPr>
        <w:jc w:val="both"/>
      </w:pPr>
      <w:r>
        <w:rPr/>
        <w:t xml:space="preserve">In conclusion, this article is reliable and trustworthy due to its unbiased approach towards presenting information about its research findings without any promotional content or partiality towards any particular point of view. Furthermore, it provides sufficient evidence to support its claims by citing relevant studies in the literature review section while also discussing potential risks associated with using MCG as an alternative to stress nuclear MPI such as arrhythmias or Q-wave on 12-lead ECG which could lead to false positive results.</w:t>
      </w:r>
    </w:p>
    <w:p>
      <w:pPr>
        <w:pStyle w:val="Heading1"/>
      </w:pPr>
      <w:bookmarkStart w:id="5" w:name="_Toc5"/>
      <w:r>
        <w:t>Topics for further research:</w:t>
      </w:r>
      <w:bookmarkEnd w:id="5"/>
    </w:p>
    <w:p>
      <w:pPr>
        <w:spacing w:after="0"/>
        <w:numPr>
          <w:ilvl w:val="0"/>
          <w:numId w:val="2"/>
        </w:numPr>
      </w:pPr>
      <w:r>
        <w:rPr/>
        <w:t xml:space="preserve">Coronary Artery Disease Diagnosis </w:t>
      </w:r>
    </w:p>
    <w:p>
      <w:pPr>
        <w:spacing w:after="0"/>
        <w:numPr>
          <w:ilvl w:val="0"/>
          <w:numId w:val="2"/>
        </w:numPr>
      </w:pPr>
      <w:r>
        <w:rPr/>
        <w:t xml:space="preserve">Magnetocardiography vs Stress Nuclear MPI </w:t>
      </w:r>
    </w:p>
    <w:p>
      <w:pPr>
        <w:spacing w:after="0"/>
        <w:numPr>
          <w:ilvl w:val="0"/>
          <w:numId w:val="2"/>
        </w:numPr>
      </w:pPr>
      <w:r>
        <w:rPr/>
        <w:t xml:space="preserve">QTc Heterogeneity in Rest MCG </w:t>
      </w:r>
    </w:p>
    <w:p>
      <w:pPr>
        <w:spacing w:after="0"/>
        <w:numPr>
          <w:ilvl w:val="0"/>
          <w:numId w:val="2"/>
        </w:numPr>
      </w:pPr>
      <w:r>
        <w:rPr/>
        <w:t xml:space="preserve">Arrhythmias and Q-wave on 12-lead ECG </w:t>
      </w:r>
    </w:p>
    <w:p>
      <w:pPr>
        <w:spacing w:after="0"/>
        <w:numPr>
          <w:ilvl w:val="0"/>
          <w:numId w:val="2"/>
        </w:numPr>
      </w:pPr>
      <w:r>
        <w:rPr/>
        <w:t xml:space="preserve">Advantages and Disadvantages of MCG </w:t>
      </w:r>
    </w:p>
    <w:p>
      <w:pPr>
        <w:numPr>
          <w:ilvl w:val="0"/>
          <w:numId w:val="2"/>
        </w:numPr>
      </w:pPr>
      <w:r>
        <w:rPr/>
        <w:t xml:space="preserve">False Positive Results of MCG</w:t>
      </w:r>
    </w:p>
    <w:p>
      <w:pPr>
        <w:pStyle w:val="Heading1"/>
      </w:pPr>
      <w:bookmarkStart w:id="6" w:name="_Toc6"/>
      <w:r>
        <w:t>Report location:</w:t>
      </w:r>
      <w:bookmarkEnd w:id="6"/>
    </w:p>
    <w:p>
      <w:hyperlink r:id="rId8" w:history="1">
        <w:r>
          <w:rPr>
            <w:color w:val="2980b9"/>
            <w:u w:val="single"/>
          </w:rPr>
          <w:t xml:space="preserve">https://www.fullpicture.app/item/86c79a68646a8a24cabd872c653859fa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1E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834957/" TargetMode="External"/><Relationship Id="rId8" Type="http://schemas.openxmlformats.org/officeDocument/2006/relationships/hyperlink" Target="https://www.fullpicture.app/item/86c79a68646a8a24cabd872c653859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2023-02-23T10:39:28+01:00</dcterms:created>
  <dcterms:modified xsi:type="dcterms:W3CDTF">2023-02-23T10:39:28+01:00</dcterms:modified>
</cp:coreProperties>
</file>

<file path=docProps/custom.xml><?xml version="1.0" encoding="utf-8"?>
<Properties xmlns="http://schemas.openxmlformats.org/officeDocument/2006/custom-properties" xmlns:vt="http://schemas.openxmlformats.org/officeDocument/2006/docPropsVTypes"/>
</file>