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therapy via canalostomy approach preserves auditory and vestibular functions in a mouse model of Jervell and Lange-Nielsen syndrome type 2 | Nature Communications</w:t>
      </w:r>
      <w:br/>
      <w:hyperlink r:id="rId7" w:history="1">
        <w:r>
          <w:rPr>
            <w:color w:val="2980b9"/>
            <w:u w:val="single"/>
          </w:rPr>
          <w:t xml:space="preserve">https://www.nature.com/articles/s41467-020-20808-7</w:t>
        </w:r>
      </w:hyperlink>
    </w:p>
    <w:p>
      <w:pPr>
        <w:pStyle w:val="Heading1"/>
      </w:pPr>
      <w:bookmarkStart w:id="2" w:name="_Toc2"/>
      <w:r>
        <w:t>Article summary:</w:t>
      </w:r>
      <w:bookmarkEnd w:id="2"/>
    </w:p>
    <w:p>
      <w:pPr>
        <w:jc w:val="both"/>
      </w:pPr>
      <w:r>
        <w:rPr/>
        <w:t xml:space="preserve">1. 世界上约有5%的人口患有听力损失，其中50-60%是由遗传突变引起的感音神经性听力损失。一些遗传性外周前庭疾病也与听力损失相关。</w:t>
      </w:r>
    </w:p>
    <w:p>
      <w:pPr>
        <w:jc w:val="both"/>
      </w:pPr>
      <w:r>
        <w:rPr/>
        <w:t xml:space="preserve">2. KCNQ1/KCNE1钾通道复合物在内耳中发挥重要作用，突变可能导致Jervel和Lange-Nielsen综合征。通过基因治疗可以改善这种综合征患者的内耳形态和听觉、前庭功能。</w:t>
      </w:r>
    </w:p>
    <w:p>
      <w:pPr>
        <w:jc w:val="both"/>
      </w:pPr>
      <w:r>
        <w:rPr/>
        <w:t xml:space="preserve">3. 在小鼠模型中，通过后半规管注射AAV1-CB7-Kcne1基因治疗剂量依赖地保护了内耳的正常形态，并改善了至少5个月的听觉和前庭功能。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通过基因治疗的方法来保护听觉和前庭功能，针对Jervell和Lange-Nielsen综合征2型（JLNS2）的小鼠模型。文章指出，听力损失是全球人口中约5%的人口所面临的残疾问题之一，其中大约一半的感音神经性听力损失是由基因突变引起的。然而，与聚焦于治疗听力损失的内耳基因治疗研究相比，对于同时治疗耳蜗和前庭障碍的基因治疗研究相对较少。</w:t>
      </w:r>
    </w:p>
    <w:p>
      <w:pPr>
        <w:jc w:val="both"/>
      </w:pPr>
      <w:r>
        <w:rPr/>
        <w:t xml:space="preserve"/>
      </w:r>
    </w:p>
    <w:p>
      <w:pPr>
        <w:jc w:val="both"/>
      </w:pPr>
      <w:r>
        <w:rPr/>
        <w:t xml:space="preserve">文章提到了KCNQ1/KCNE1钾通道复合物在内耳中发挥重要作用，并指出其突变会导致JLNS。作者使用了Kcne1-/-小鼠模型来探索通过注射AAV1-CB7-Kcne1病毒溶液进入后半规管（PSCC）来保护内耳形态和听觉、前庭系统功能的可能性。结果显示，在高剂量处理组中，将AAV1-CB7-Kcne1注射到新生小鼠（P0-P2）的PSCC中可以至少改善5个月内突变小鼠的听觉和前庭功能。</w:t>
      </w:r>
    </w:p>
    <w:p>
      <w:pPr>
        <w:jc w:val="both"/>
      </w:pPr>
      <w:r>
        <w:rPr/>
        <w:t xml:space="preserve"/>
      </w:r>
    </w:p>
    <w:p>
      <w:pPr>
        <w:jc w:val="both"/>
      </w:pPr>
      <w:r>
        <w:rPr/>
        <w:t xml:space="preserve">然而，这篇文章存在一些潜在的偏见和问题。首先，文章没有提及可能的风险和副作用。基因治疗是一项复杂的技术，可能会引发不良反应或其他未知的影响。其次，文章没有平等地呈现双方观点。虽然作者提到了一些与前庭障碍相关的遗传性疾病，但并没有探讨其他可能的治疗方法或观点。此外，文章中也没有提供足够的证据来支持所提出的主张。尽管作者声称通过基因治疗可以改善听觉和前庭功能，但缺乏详细的实验数据和统计分析来支持这一结论。</w:t>
      </w:r>
    </w:p>
    <w:p>
      <w:pPr>
        <w:jc w:val="both"/>
      </w:pPr>
      <w:r>
        <w:rPr/>
        <w:t xml:space="preserve"/>
      </w:r>
    </w:p>
    <w:p>
      <w:pPr>
        <w:jc w:val="both"/>
      </w:pPr>
      <w:r>
        <w:rPr/>
        <w:t xml:space="preserve">此外，文章还存在片面报道和缺失考虑点的问题。作者只关注了内耳基因治疗对听觉和前庭功能的影响，而忽略了其他可能与JLNS相关的身体系统或器官功能。最后，文章中也没有探索任何反驳意见或对可能存在的限制进行讨论。</w:t>
      </w:r>
    </w:p>
    <w:p>
      <w:pPr>
        <w:jc w:val="both"/>
      </w:pPr>
      <w:r>
        <w:rPr/>
        <w:t xml:space="preserve"/>
      </w:r>
    </w:p>
    <w:p>
      <w:pPr>
        <w:jc w:val="both"/>
      </w:pPr>
      <w:r>
        <w:rPr/>
        <w:t xml:space="preserve">总之，这篇文章在介绍基因治疗保护听觉和前庭功能方面取得了一些初步结果，但存在潜在偏见、片面报道、缺失的考虑点和不足的证据支持。进一步的研究和实验证据需要来验证这些结果，并全面评估基因治疗在JLNS2治疗中的潜在效果和风险。</w:t>
      </w:r>
    </w:p>
    <w:p>
      <w:pPr>
        <w:pStyle w:val="Heading1"/>
      </w:pPr>
      <w:bookmarkStart w:id="5" w:name="_Toc5"/>
      <w:r>
        <w:t>Topics for further research:</w:t>
      </w:r>
      <w:bookmarkEnd w:id="5"/>
    </w:p>
    <w:p>
      <w:pPr>
        <w:spacing w:after="0"/>
        <w:numPr>
          <w:ilvl w:val="0"/>
          <w:numId w:val="2"/>
        </w:numPr>
      </w:pPr>
      <w:r>
        <w:rPr/>
        <w:t xml:space="preserve">基因治疗的风险和副作用
</w:t>
      </w:r>
    </w:p>
    <w:p>
      <w:pPr>
        <w:spacing w:after="0"/>
        <w:numPr>
          <w:ilvl w:val="0"/>
          <w:numId w:val="2"/>
        </w:numPr>
      </w:pPr>
      <w:r>
        <w:rPr/>
        <w:t xml:space="preserve">其他可能的治疗方法或观点
</w:t>
      </w:r>
    </w:p>
    <w:p>
      <w:pPr>
        <w:spacing w:after="0"/>
        <w:numPr>
          <w:ilvl w:val="0"/>
          <w:numId w:val="2"/>
        </w:numPr>
      </w:pPr>
      <w:r>
        <w:rPr/>
        <w:t xml:space="preserve">实验数据和统计分析的支持
</w:t>
      </w:r>
    </w:p>
    <w:p>
      <w:pPr>
        <w:spacing w:after="0"/>
        <w:numPr>
          <w:ilvl w:val="0"/>
          <w:numId w:val="2"/>
        </w:numPr>
      </w:pPr>
      <w:r>
        <w:rPr/>
        <w:t xml:space="preserve">其他与JLNS相关的身体系统或器官功能
</w:t>
      </w:r>
    </w:p>
    <w:p>
      <w:pPr>
        <w:spacing w:after="0"/>
        <w:numPr>
          <w:ilvl w:val="0"/>
          <w:numId w:val="2"/>
        </w:numPr>
      </w:pPr>
      <w:r>
        <w:rPr/>
        <w:t xml:space="preserve">反驳意见和限制的讨论
</w:t>
      </w:r>
    </w:p>
    <w:p>
      <w:pPr>
        <w:numPr>
          <w:ilvl w:val="0"/>
          <w:numId w:val="2"/>
        </w:numPr>
      </w:pPr>
      <w:r>
        <w:rPr/>
        <w:t xml:space="preserve">进一步的研究和实验证据</w:t>
      </w:r>
    </w:p>
    <w:p>
      <w:pPr>
        <w:pStyle w:val="Heading1"/>
      </w:pPr>
      <w:bookmarkStart w:id="6" w:name="_Toc6"/>
      <w:r>
        <w:t>Report location:</w:t>
      </w:r>
      <w:bookmarkEnd w:id="6"/>
    </w:p>
    <w:p>
      <w:hyperlink r:id="rId8" w:history="1">
        <w:r>
          <w:rPr>
            <w:color w:val="2980b9"/>
            <w:u w:val="single"/>
          </w:rPr>
          <w:t xml:space="preserve">https://www.fullpicture.app/item/86ea23a8938cc4c8df7a9cb13add2b95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5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20808-7" TargetMode="External"/><Relationship Id="rId8" Type="http://schemas.openxmlformats.org/officeDocument/2006/relationships/hyperlink" Target="https://www.fullpicture.app/item/86ea23a8938cc4c8df7a9cb13add2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2023-10-12T16:40:10+02:00</dcterms:created>
  <dcterms:modified xsi:type="dcterms:W3CDTF">2023-10-12T16:40:10+02:00</dcterms:modified>
</cp:coreProperties>
</file>

<file path=docProps/custom.xml><?xml version="1.0" encoding="utf-8"?>
<Properties xmlns="http://schemas.openxmlformats.org/officeDocument/2006/custom-properties" xmlns:vt="http://schemas.openxmlformats.org/officeDocument/2006/docPropsVTypes"/>
</file>