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化肥企业碳排放成本混合核算及控制研究 - 中国知网</w:t></w:r><w:br/><w:hyperlink r:id="rId7" w:history="1"><w:r><w:rPr><w:color w:val="2980b9"/><w:u w:val="single"/></w:rPr><w:t xml:space="preserve">https://kns.cnki.net/kcms2/article/abstract?v=3uoqIhG8C475KOm_zrgu4lQARvep2SAkHr3ADhkADnVu66WViDP_3HnZq6yuqinZpGauFgv1e7T2jIHq98y5ytjBjuHSIyru&uniplatform=NZKPT</w:t></w:r></w:hyperlink></w:p><w:p><w:pPr><w:pStyle w:val="Heading1"/></w:pPr><w:bookmarkStart w:id="2" w:name="_Toc2"/><w:r><w:t>Article summary:</w:t></w:r><w:bookmarkEnd w:id="2"/></w:p><w:p><w:pPr><w:jc w:val="both"/></w:pPr><w:r><w:rPr/><w:t xml:space="preserve">1. This article discusses the research on mixed accounting and control of carbon emission costs in fertilizer enterprises.</w:t></w:r></w:p><w:p><w:pPr><w:jc w:val="both"/></w:pPr><w:r><w:rPr/><w:t xml:space="preserve">2. It proposes a mixed accounting model of “MFCA + life cycle method (LCA) + input-output method (ITO)” to identify potential points of carbon emission reduction and establish a carbon cycle control model based on PDCA.</w:t></w:r></w:p><w:p><w:pPr><w:jc w:val="both"/></w:pPr><w:r><w:rPr/><w:t xml:space="preserve">3. The article also reviews relevant literature, outlines research methods and ideas, and discusses potential problems and solutions.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the research on mixed accounting and control of carbon emission costs in fertilizer enterprises. The article is well-structured, with clear objectives outlined at the beginning, followed by a review of relevant literature, research methods and ideas, potential problems and solutions discussed throughout the text.</w:t></w:r></w:p><w:p><w:pPr><w:jc w:val="both"/></w:pPr><w:r><w:rPr/><w:t xml:space="preserve">The article does not appear to be biased or one-sided in its reporting; it presents both sides equally by discussing both the benefits of mixed accounting models for reducing carbon emissions as well as potential challenges that may arise from their implementation. Furthermore, the article provides evidence for its claims by citing relevant studies from other authors in the field.</w:t></w:r></w:p><w:p><w:pPr><w:jc w:val="both"/></w:pPr><w:r><w:rPr/><w:t xml:space="preserve">However, there are some areas where more information could be provided to further strengthen the trustworthiness of this article. For example, while it mentions potential risks associated with implementing these models, it does not provide any details about what those risks might be or how they can be mitigated. Additionally, while it cites other authors' studies to support its claims, it does not provide any data or statistics to back up those claims itself. Finally, while it mentions possible solutions to address potential problems associated with implementing these models, it does not provide any concrete examples or case studies that demonstrate how those solutions have been successfully implemented in practice.</w:t></w:r></w:p><w:p><w:pPr><w:pStyle w:val="Heading1"/></w:pPr><w:bookmarkStart w:id="5" w:name="_Toc5"/><w:r><w:t>Topics for further research:</w:t></w:r><w:bookmarkEnd w:id="5"/></w:p><w:p><w:pPr><w:spacing w:after="0"/><w:numPr><w:ilvl w:val="0"/><w:numId w:val="2"/></w:numPr></w:pPr><w:r><w:rPr/><w:t xml:space="preserve">Carbon emission cost control strategies</w:t></w:r></w:p><w:p><w:pPr><w:spacing w:after="0"/><w:numPr><w:ilvl w:val="0"/><w:numId w:val="2"/></w:numPr></w:pPr><w:r><w:rPr/><w:t xml:space="preserve">Mixed accounting models for carbon emissions</w:t></w:r></w:p><w:p><w:pPr><w:spacing w:after="0"/><w:numPr><w:ilvl w:val="0"/><w:numId w:val="2"/></w:numPr></w:pPr><w:r><w:rPr/><w:t xml:space="preserve">Mitigating risks associated with mixed accounting models</w:t></w:r></w:p><w:p><w:pPr><w:spacing w:after="0"/><w:numPr><w:ilvl w:val="0"/><w:numId w:val="2"/></w:numPr></w:pPr><w:r><w:rPr/><w:t xml:space="preserve">Examples of successful implementation of mixed accounting models</w:t></w:r></w:p><w:p><w:pPr><w:spacing w:after="0"/><w:numPr><w:ilvl w:val="0"/><w:numId w:val="2"/></w:numPr></w:pPr><w:r><w:rPr/><w:t xml:space="preserve">Data and statistics on carbon emission costs</w:t></w:r></w:p><w:p><w:pPr><w:numPr><w:ilvl w:val="0"/><w:numId w:val="2"/></w:numPr></w:pPr><w:r><w:rPr/><w:t xml:space="preserve">Case studies of mixed accounting models for carbon emissions</w:t></w:r></w:p><w:p><w:pPr><w:pStyle w:val="Heading1"/></w:pPr><w:bookmarkStart w:id="6" w:name="_Toc6"/><w:r><w:t>Report location:</w:t></w:r><w:bookmarkEnd w:id="6"/></w:p><w:p><w:hyperlink r:id="rId8" w:history="1"><w:r><w:rPr><w:color w:val="2980b9"/><w:u w:val="single"/></w:rPr><w:t xml:space="preserve">https://www.fullpicture.app/item/872da95a997006bfee33396b883176f4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8FC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Hr3ADhkADnVu66WViDP_3HnZq6yuqinZpGauFgv1e7T2jIHq98y5ytjBjuHSIyru&amp;uniplatform=NZKPT" TargetMode="External"/><Relationship Id="rId8" Type="http://schemas.openxmlformats.org/officeDocument/2006/relationships/hyperlink" Target="https://www.fullpicture.app/item/872da95a997006bfee33396b883176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2023-02-27T00:01:24+01:00</dcterms:created>
  <dcterms:modified xsi:type="dcterms:W3CDTF">2023-02-27T00:01:24+01:00</dcterms:modified>
</cp:coreProperties>
</file>

<file path=docProps/custom.xml><?xml version="1.0" encoding="utf-8"?>
<Properties xmlns="http://schemas.openxmlformats.org/officeDocument/2006/custom-properties" xmlns:vt="http://schemas.openxmlformats.org/officeDocument/2006/docPropsVTypes"/>
</file>