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use optimization of rural production–living–ecological space at different scales based on the BP–ANN and CLUE–S models - ScienceDirect</w:t>
      </w:r>
      <w:br/>
      <w:hyperlink r:id="rId7" w:history="1">
        <w:r>
          <w:rPr>
            <w:color w:val="2980b9"/>
            <w:u w:val="single"/>
          </w:rPr>
          <w:t xml:space="preserve">http://www-sciencedirect-com-443.webvpn.bjmu.tsg211.com/science/article/pii/S1470160X22001819</w:t>
        </w:r>
      </w:hyperlink>
    </w:p>
    <w:p>
      <w:pPr>
        <w:pStyle w:val="Heading1"/>
      </w:pPr>
      <w:bookmarkStart w:id="2" w:name="_Toc2"/>
      <w:r>
        <w:t>Article summary:</w:t>
      </w:r>
      <w:bookmarkEnd w:id="2"/>
    </w:p>
    <w:p>
      <w:pPr>
        <w:jc w:val="both"/>
      </w:pPr>
      <w:r>
        <w:rPr/>
        <w:t xml:space="preserve">1. A multi-scale land use optimization method based on BP–ANN and CLUE–S models is proposed to identify the optimal land use pattern of rural PLE space.</w:t>
      </w:r>
    </w:p>
    <w:p>
      <w:pPr>
        <w:jc w:val="both"/>
      </w:pPr>
      <w:r>
        <w:rPr/>
        <w:t xml:space="preserve">2. The key to land use optimization in hilly areas is to increase the area of ecological land and improve the capacity of regional ecosystem services.</w:t>
      </w:r>
    </w:p>
    <w:p>
      <w:pPr>
        <w:jc w:val="both"/>
      </w:pPr>
      <w:r>
        <w:rPr/>
        <w:t xml:space="preserve">3. Through the evaluation of the degree of comprehensive benefit coupling, 44 sample towns with an optimal land use pattern were effectively identified to construct the optimization model.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“Land Use Optimization of Rural Production–Living–Ecological Space at Different Scales Based on the BP–ANN and CLUE–S Models” provides a detailed overview of a proposed multi-scale land use optimization method based on benefit coupling evaluation, BP–ANN and CLUE–S models. The article is well written and provides a comprehensive overview of the proposed method, as well as its potential applications in rural areas in China. </w:t>
      </w:r>
    </w:p>
    <w:p>
      <w:pPr>
        <w:jc w:val="both"/>
      </w:pPr>
      <w:r>
        <w:rPr/>
        <w:t xml:space="preserve">The article does not appear to be biased or one-sided, as it presents both sides equally and does not make any unsupported claims or omit any points of consideration. Furthermore, it provides evidence for all claims made throughout the article, such as citing research studies that support its arguments. Additionally, it does not contain any promotional content or partiality towards any particular point of view. </w:t>
      </w:r>
    </w:p>
    <w:p>
      <w:pPr>
        <w:jc w:val="both"/>
      </w:pPr>
      <w:r>
        <w:rPr/>
        <w:t xml:space="preserve">The article also mentions potential risks associated with implementing this method, such as reducing production land by 8.94% on average and increasing ecological land by 9.2% on average which could have an impact on food security in rural areas in China. However, these risks are noted throughout the article and discussed in detail so readers can make an informed decision about whether or not they should implement this method in their own region. </w:t>
      </w:r>
    </w:p>
    <w:p>
      <w:pPr>
        <w:jc w:val="both"/>
      </w:pPr>
      <w:r>
        <w:rPr/>
        <w:t xml:space="preserve">In conclusion, this article appears to be trustworthy and reliable due to its lack of bias or one-sided reporting, supported claims with evidence provided throughout the text, lack of promotional content or partiality towards any particular point of view, and discussion about potential risks associated with implementing this method which allows readers to make an informed decision about whether or not they should implement this method in their own region.</w:t>
      </w:r>
    </w:p>
    <w:p>
      <w:pPr>
        <w:pStyle w:val="Heading1"/>
      </w:pPr>
      <w:bookmarkStart w:id="5" w:name="_Toc5"/>
      <w:r>
        <w:t>Topics for further research:</w:t>
      </w:r>
      <w:bookmarkEnd w:id="5"/>
    </w:p>
    <w:p>
      <w:pPr>
        <w:spacing w:after="0"/>
        <w:numPr>
          <w:ilvl w:val="0"/>
          <w:numId w:val="2"/>
        </w:numPr>
      </w:pPr>
      <w:r>
        <w:rPr/>
        <w:t xml:space="preserve">Land use optimization methods</w:t>
      </w:r>
    </w:p>
    <w:p>
      <w:pPr>
        <w:spacing w:after="0"/>
        <w:numPr>
          <w:ilvl w:val="0"/>
          <w:numId w:val="2"/>
        </w:numPr>
      </w:pPr>
      <w:r>
        <w:rPr/>
        <w:t xml:space="preserve">Benefit coupling evaluation</w:t>
      </w:r>
    </w:p>
    <w:p>
      <w:pPr>
        <w:spacing w:after="0"/>
        <w:numPr>
          <w:ilvl w:val="0"/>
          <w:numId w:val="2"/>
        </w:numPr>
      </w:pPr>
      <w:r>
        <w:rPr/>
        <w:t xml:space="preserve">BP–ANN model</w:t>
      </w:r>
    </w:p>
    <w:p>
      <w:pPr>
        <w:spacing w:after="0"/>
        <w:numPr>
          <w:ilvl w:val="0"/>
          <w:numId w:val="2"/>
        </w:numPr>
      </w:pPr>
      <w:r>
        <w:rPr/>
        <w:t xml:space="preserve">CLUE–S model</w:t>
      </w:r>
    </w:p>
    <w:p>
      <w:pPr>
        <w:spacing w:after="0"/>
        <w:numPr>
          <w:ilvl w:val="0"/>
          <w:numId w:val="2"/>
        </w:numPr>
      </w:pPr>
      <w:r>
        <w:rPr/>
        <w:t xml:space="preserve">Food security in rural areas</w:t>
      </w:r>
    </w:p>
    <w:p>
      <w:pPr>
        <w:numPr>
          <w:ilvl w:val="0"/>
          <w:numId w:val="2"/>
        </w:numPr>
      </w:pPr>
      <w:r>
        <w:rPr/>
        <w:t xml:space="preserve">Multi-scale land use optimization</w:t>
      </w:r>
    </w:p>
    <w:p>
      <w:pPr>
        <w:pStyle w:val="Heading1"/>
      </w:pPr>
      <w:bookmarkStart w:id="6" w:name="_Toc6"/>
      <w:r>
        <w:t>Report location:</w:t>
      </w:r>
      <w:bookmarkEnd w:id="6"/>
    </w:p>
    <w:p>
      <w:hyperlink r:id="rId8" w:history="1">
        <w:r>
          <w:rPr>
            <w:color w:val="2980b9"/>
            <w:u w:val="single"/>
          </w:rPr>
          <w:t xml:space="preserve">https://www.fullpicture.app/item/8753bb63050d7229a0d8b57da46e292b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9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443.webvpn.bjmu.tsg211.com/science/article/pii/S1470160X22001819" TargetMode="External"/><Relationship Id="rId8" Type="http://schemas.openxmlformats.org/officeDocument/2006/relationships/hyperlink" Target="https://www.fullpicture.app/item/8753bb63050d7229a0d8b57da46e2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2023-02-23T11:47:39+01:00</dcterms:created>
  <dcterms:modified xsi:type="dcterms:W3CDTF">2023-02-23T11:47:39+01:00</dcterms:modified>
</cp:coreProperties>
</file>

<file path=docProps/custom.xml><?xml version="1.0" encoding="utf-8"?>
<Properties xmlns="http://schemas.openxmlformats.org/officeDocument/2006/custom-properties" xmlns:vt="http://schemas.openxmlformats.org/officeDocument/2006/docPropsVTypes"/>
</file>