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JCI - Oncogenic KRAS signaling drives evasion of innate immune surveillance in lung adenocarcinoma by activating CD47</w:t>
      </w:r>
      <w:br/>
      <w:hyperlink r:id="rId7" w:history="1">
        <w:r>
          <w:rPr>
            <w:color w:val="2980b9"/>
            <w:u w:val="single"/>
          </w:rPr>
          <w:t xml:space="preserve">https://www.jci.org/articles/view/153470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KRAS信号通路在肺腺癌中的致癌作用：研究发现，KRAS信号通路的活化与肺腺癌的发展和进展密切相关。KRAS突变是肺腺癌中最常见的突变之一，它可以促进肿瘤细胞的增殖、侵袭和转移。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CD47在肺腺癌中的免疫逃避作用：CD47是一种免疫检查点分子，它通过与其受体SIRPα结合，抑制巨噬细胞对肿瘤细胞的吞噬作用。研究发现，KRAS信号通路的活化可以上调CD47的表达，并通过抑制巨噬细胞介导的免疫应答来促进肿瘤细胞的逃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靶向CD47可能是治疗肺腺癌的新策略：由于CD47在肿瘤免疫逃避中起到重要作用，靶向CD47已成为治疗肺腺癌的新策略之一。该研究结果表明，抑制CD47可以恢复巨噬细胞对肿瘤细胞的吞噬作用，并抑制肿瘤的生长和转移。因此，靶向CD47可能成为肺腺癌治疗的潜在治疗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文章内容进行全面的审查和评估。由于只提供了文章的标题和作者信息，并没有给出具体的文章内容，因此无法对其进行详细的分析和评价。请提供完整的文章内容以便进行进一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文章使用的证据和论证方法
</w:t>
      </w:r>
    </w:p>
    <w:p>
      <w:pPr>
        <w:spacing w:after="0"/>
        <w:numPr>
          <w:ilvl w:val="0"/>
          <w:numId w:val="2"/>
        </w:numPr>
      </w:pPr>
      <w:r>
        <w:rPr/>
        <w:t xml:space="preserve">文章的语言和风格
</w:t>
      </w:r>
    </w:p>
    <w:p>
      <w:pPr>
        <w:numPr>
          <w:ilvl w:val="0"/>
          <w:numId w:val="2"/>
        </w:numPr>
      </w:pPr>
      <w:r>
        <w:rPr/>
        <w:t xml:space="preserve">文章的观点和立场
通过对这些方面的分析和评估，可以更全面地理解和评价文章的内容和质量。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https://www.fullpicture.app/item/87656d35da7f04b37f2b9eb33e2822c8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5219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ci.org/articles/view/153470" TargetMode="External"/><Relationship Id="rId8" Type="http://schemas.openxmlformats.org/officeDocument/2006/relationships/hyperlink" Target="https://www.fullpicture.app/item/87656d35da7f04b37f2b9eb33e2822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2023-09-07T02:47:41+02:00</dcterms:created>
  <dcterms:modified xsi:type="dcterms:W3CDTF">2023-09-07T02:47:41+02:00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