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calcium doping on the electrocatalytic activity of the Bi1−xCaxFeO3−δ oxygen electrode for solid oxide fuel cells - PMC</w:t>
      </w:r>
      <w:br/>
      <w:hyperlink r:id="rId7" w:history="1">
        <w:r>
          <w:rPr>
            <w:color w:val="2980b9"/>
            <w:u w:val="single"/>
          </w:rPr>
          <w:t xml:space="preserve">https://www.ncbi.nlm.nih.gov/pmc/articles/PMC9841442/</w:t>
        </w:r>
      </w:hyperlink>
    </w:p>
    <w:p>
      <w:pPr>
        <w:pStyle w:val="Heading1"/>
      </w:pPr>
      <w:bookmarkStart w:id="2" w:name="_Toc2"/>
      <w:r>
        <w:t>Article summary:</w:t>
      </w:r>
      <w:bookmarkEnd w:id="2"/>
    </w:p>
    <w:p>
      <w:pPr>
        <w:jc w:val="both"/>
      </w:pPr>
      <w:r>
        <w:rPr/>
        <w:t xml:space="preserve">1. The electrocatalytic activity of Bi1−xCaxFeO3−δ (BCFx) oxides as potential cathode materials for SOFCs is evaluated.</w:t>
      </w:r>
    </w:p>
    <w:p>
      <w:pPr>
        <w:jc w:val="both"/>
      </w:pPr>
      <w:r>
        <w:rPr/>
        <w:t xml:space="preserve">2. Among all compositions, the Bi0.8Ca0.2FeO3−δ (BCF0.2) cathode exhibits the highest oxygen vacancy concentration and considerable electrocatalytic activity.</w:t>
      </w:r>
    </w:p>
    <w:p>
      <w:pPr>
        <w:jc w:val="both"/>
      </w:pPr>
      <w:r>
        <w:rPr/>
        <w:t xml:space="preserve">3. The BCF0.2 cathode-based single cell delivers excellent output performance, yielding a maximum power density of 760 mW cm−2 700 °C along with exceptional stability over a period of 60 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the effect of calcium doping on the electrocatalytic activity of the Bi1−xCaxFeO3−δ oxygen electrode for solid oxide fuel cells. The article provides detailed information about the experimental methods used to evaluate the electrocatalytic activity, as well as results from experiments that demonstrate improved performance when using BCF0.2 cathodes compared to other compositions tested in this study.</w:t>
      </w:r>
    </w:p>
    <w:p>
      <w:pPr>
        <w:jc w:val="both"/>
      </w:pPr>
      <w:r>
        <w:rPr/>
        <w:t xml:space="preserve">The article does not appear to be biased or one-sided in its reporting, as it presents both positive and negative aspects of the research conducted without any clear bias towards either side. Additionally, there are no unsupported claims made in the article, as all claims are backed up by evidence from experiments conducted during this study or previous studies referenced throughout the text.</w:t>
      </w:r>
    </w:p>
    <w:p>
      <w:pPr>
        <w:jc w:val="both"/>
      </w:pPr>
      <w:r>
        <w:rPr/>
        <w:t xml:space="preserve">The only potential issue with this article is that it does not explore any counterarguments or alternative explanations for why calcium doping may improve electrocatalytic activity in these materials; however, this is likely due to space constraints rather than an intentional omission by the authors. Furthermore, there is no promotional content present in this article, nor does it appear to be partial towards any particular viewpoint or opinion regarding this research topic; instead, it simply presents facts and data collected during experiments conducted during this study without any clear bias towards either side of the argument presented here. Finally, possible risks associated with using these materials are noted throughout the text; however, they are not discussed in great detail due to space constraints and lack of relevance to this particular study's focus on improving electrocatalytic activity through calcium doping rather than exploring potential risks associated with using these materials for SOFC applications.</w:t>
      </w:r>
    </w:p>
    <w:p>
      <w:pPr>
        <w:pStyle w:val="Heading1"/>
      </w:pPr>
      <w:bookmarkStart w:id="5" w:name="_Toc5"/>
      <w:r>
        <w:t>Topics for further research:</w:t>
      </w:r>
      <w:bookmarkEnd w:id="5"/>
    </w:p>
    <w:p>
      <w:pPr>
        <w:spacing w:after="0"/>
        <w:numPr>
          <w:ilvl w:val="0"/>
          <w:numId w:val="2"/>
        </w:numPr>
      </w:pPr>
      <w:r>
        <w:rPr/>
        <w:t xml:space="preserve">Solid oxide fuel cell applications</w:t>
      </w:r>
    </w:p>
    <w:p>
      <w:pPr>
        <w:spacing w:after="0"/>
        <w:numPr>
          <w:ilvl w:val="0"/>
          <w:numId w:val="2"/>
        </w:numPr>
      </w:pPr>
      <w:r>
        <w:rPr/>
        <w:t xml:space="preserve">Calcium doping effects on electrocatalytic activity</w:t>
      </w:r>
    </w:p>
    <w:p>
      <w:pPr>
        <w:spacing w:after="0"/>
        <w:numPr>
          <w:ilvl w:val="0"/>
          <w:numId w:val="2"/>
        </w:numPr>
      </w:pPr>
      <w:r>
        <w:rPr/>
        <w:t xml:space="preserve">Alternative explanations for improved electrocatalytic activity</w:t>
      </w:r>
    </w:p>
    <w:p>
      <w:pPr>
        <w:spacing w:after="0"/>
        <w:numPr>
          <w:ilvl w:val="0"/>
          <w:numId w:val="2"/>
        </w:numPr>
      </w:pPr>
      <w:r>
        <w:rPr/>
        <w:t xml:space="preserve">Potential risks associated with using BCF0.2 cathodes</w:t>
      </w:r>
    </w:p>
    <w:p>
      <w:pPr>
        <w:spacing w:after="0"/>
        <w:numPr>
          <w:ilvl w:val="0"/>
          <w:numId w:val="2"/>
        </w:numPr>
      </w:pPr>
      <w:r>
        <w:rPr/>
        <w:t xml:space="preserve">Experimental methods for evaluating electrocatalytic activity</w:t>
      </w:r>
    </w:p>
    <w:p>
      <w:pPr>
        <w:numPr>
          <w:ilvl w:val="0"/>
          <w:numId w:val="2"/>
        </w:numPr>
      </w:pPr>
      <w:r>
        <w:rPr/>
        <w:t xml:space="preserve">Previous studies on calcium doping in Bi1−xCaxFeO3−δ oxygen electrodes</w:t>
      </w:r>
    </w:p>
    <w:p>
      <w:pPr>
        <w:pStyle w:val="Heading1"/>
      </w:pPr>
      <w:bookmarkStart w:id="6" w:name="_Toc6"/>
      <w:r>
        <w:t>Report location:</w:t>
      </w:r>
      <w:bookmarkEnd w:id="6"/>
    </w:p>
    <w:p>
      <w:hyperlink r:id="rId8" w:history="1">
        <w:r>
          <w:rPr>
            <w:color w:val="2980b9"/>
            <w:u w:val="single"/>
          </w:rPr>
          <w:t xml:space="preserve">https://www.fullpicture.app/item/877967b1c860c61f07c5325e92c34eae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24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41442/" TargetMode="External"/><Relationship Id="rId8" Type="http://schemas.openxmlformats.org/officeDocument/2006/relationships/hyperlink" Target="https://www.fullpicture.app/item/877967b1c860c61f07c5325e92c34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2023-02-18T18:15:26+01:00</dcterms:created>
  <dcterms:modified xsi:type="dcterms:W3CDTF">2023-02-18T18:15:26+01:00</dcterms:modified>
</cp:coreProperties>
</file>

<file path=docProps/custom.xml><?xml version="1.0" encoding="utf-8"?>
<Properties xmlns="http://schemas.openxmlformats.org/officeDocument/2006/custom-properties" xmlns:vt="http://schemas.openxmlformats.org/officeDocument/2006/docPropsVTypes"/>
</file>