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a low-inflammatory diet with survival among adults: The role of cardiometabolic diseases and lifestyle - ScienceDirect</w:t>
      </w:r>
      <w:br/>
      <w:hyperlink r:id="rId7" w:history="1">
        <w:r>
          <w:rPr>
            <w:color w:val="2980b9"/>
            <w:u w:val="single"/>
          </w:rPr>
          <w:t xml:space="preserve">https://www.sciencedirect.com/science/article/pii/S0261561424000645?via%3Dihub=</w:t>
        </w:r>
      </w:hyperlink>
    </w:p>
    <w:p>
      <w:pPr>
        <w:pStyle w:val="Heading1"/>
      </w:pPr>
      <w:bookmarkStart w:id="2" w:name="_Toc2"/>
      <w:r>
        <w:t>Article summary:</w:t>
      </w:r>
      <w:bookmarkEnd w:id="2"/>
    </w:p>
    <w:p>
      <w:pPr>
        <w:jc w:val="both"/>
      </w:pPr>
      <w:r>
        <w:rPr/>
        <w:t xml:space="preserve">1. A low-inflammatory diet is associated with a lower risk of all-cause mortality and may prolong survival time among adults.</w:t>
      </w:r>
    </w:p>
    <w:p>
      <w:pPr>
        <w:jc w:val="both"/>
      </w:pPr>
      <w:r>
        <w:rPr/>
        <w:t xml:space="preserve">2. Cardiometabolic diseases (CMDs) partially mediate the association between dietary inflammation and mortality.</w:t>
      </w:r>
    </w:p>
    <w:p>
      <w:pPr>
        <w:jc w:val="both"/>
      </w:pPr>
      <w:r>
        <w:rPr/>
        <w:t xml:space="preserve">3. A favorable lifestyle, including factors such as never smoking, regular physical activity, and normal BMI, can enhance the positive effects of a low-inflammatory diet on longevity.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"Association of a low-inflammatory diet with survival among adults: The role of cardiometabolic diseases and lifestyle" published on ScienceDirect provides valuable insights into the association between dietary inflammation and longevity. The study conducted within the UK Biobank cohort followed 188,443 participants aged 39-72 years for up to 16 years to examine the impact of a low-inflammatory diet on mortality and longevity.</w:t>
      </w:r>
    </w:p>
    <w:p>
      <w:pPr>
        <w:jc w:val="both"/>
      </w:pPr>
      <w:r>
        <w:rPr/>
        <w:t xml:space="preserve"/>
      </w:r>
    </w:p>
    <w:p>
      <w:pPr>
        <w:jc w:val="both"/>
      </w:pPr>
      <w:r>
        <w:rPr/>
        <w:t xml:space="preserve">One potential bias in the study is related to the method used to assess dietary inflammation. The authors calculated an Inflammatory Diet Index (IDI) based on plasma high-sensitivity C-reactive protein levels and categorized participants into low, moderate, and high IDI scores. While this approach may provide some insight into dietary inflammation, it relies heavily on a single inflammatory marker and may not capture the full complexity of dietary patterns that contribute to inflammation. Additionally, the use of a hybrid approach combining a priori and a posteriori methods may introduce subjectivity in determining food group weights for calculating the IDI.</w:t>
      </w:r>
    </w:p>
    <w:p>
      <w:pPr>
        <w:jc w:val="both"/>
      </w:pPr>
      <w:r>
        <w:rPr/>
        <w:t xml:space="preserve"/>
      </w:r>
    </w:p>
    <w:p>
      <w:pPr>
        <w:jc w:val="both"/>
      </w:pPr>
      <w:r>
        <w:rPr/>
        <w:t xml:space="preserve">Furthermore, the study highlights the role of cardiometabolic diseases (CMDs) in mediating the association between dietary inflammation and mortality. However, there is limited discussion on potential confounding factors or interactions between CMDs and other lifestyle factors that could influence this relationship. It would be beneficial to explore how factors such as medication use, disease severity, or comorbidities impact the association between dietary inflammation and mortality.</w:t>
      </w:r>
    </w:p>
    <w:p>
      <w:pPr>
        <w:jc w:val="both"/>
      </w:pPr>
      <w:r>
        <w:rPr/>
        <w:t xml:space="preserve"/>
      </w:r>
    </w:p>
    <w:p>
      <w:pPr>
        <w:jc w:val="both"/>
      </w:pPr>
      <w:r>
        <w:rPr/>
        <w:t xml:space="preserve">The article also emphasizes the importance of lifestyle factors beyond diet, such as smoking status, physical activity, and BMI, in influencing mortality outcomes. While these factors are acknowledged as important contributors to chronic inflammation and overall health, there is limited discussion on how these lifestyle factors interact with dietary inflammation to affect mortality risk. Exploring potential synergistic or antagonistic effects between a low-inflammatory diet and favorable lifestyle behaviors could provide valuable insights into optimizing longevity.</w:t>
      </w:r>
    </w:p>
    <w:p>
      <w:pPr>
        <w:jc w:val="both"/>
      </w:pPr>
      <w:r>
        <w:rPr/>
        <w:t xml:space="preserve"/>
      </w:r>
    </w:p>
    <w:p>
      <w:pPr>
        <w:jc w:val="both"/>
      </w:pPr>
      <w:r>
        <w:rPr/>
        <w:t xml:space="preserve">Additionally, the study lacks detailed information on specific dietary components or patterns that contribute to inflammatory potential. Understanding which foods or nutrients drive inflammatory responses could help tailor dietary recommendations for reducing inflammation and improving health outcomes. Including more detailed analyses of specific food groups or nutrients in relation to inflammatory markers would enhance the comprehensiveness of the study.</w:t>
      </w:r>
    </w:p>
    <w:p>
      <w:pPr>
        <w:jc w:val="both"/>
      </w:pPr>
      <w:r>
        <w:rPr/>
        <w:t xml:space="preserve"/>
      </w:r>
    </w:p>
    <w:p>
      <w:pPr>
        <w:jc w:val="both"/>
      </w:pPr>
      <w:r>
        <w:rPr/>
        <w:t xml:space="preserve">Overall, while the article provides valuable insights into the association between a low-inflammatory diet and survival among adults, there are opportunities for further exploration of potential biases, missing points of consideration, unexplored counterarguments, and areas for improvement in future research studies on this topic.</w:t>
      </w:r>
    </w:p>
    <w:p>
      <w:pPr>
        <w:pStyle w:val="Heading1"/>
      </w:pPr>
      <w:bookmarkStart w:id="5" w:name="_Toc5"/>
      <w:r>
        <w:t>Topics for further research:</w:t>
      </w:r>
      <w:bookmarkEnd w:id="5"/>
    </w:p>
    <w:p>
      <w:pPr>
        <w:spacing w:after="0"/>
        <w:numPr>
          <w:ilvl w:val="0"/>
          <w:numId w:val="2"/>
        </w:numPr>
      </w:pPr>
      <w:r>
        <w:rPr/>
        <w:t xml:space="preserve">Impact of specific dietary components on inflammation and longevity
</w:t>
      </w:r>
    </w:p>
    <w:p>
      <w:pPr>
        <w:spacing w:after="0"/>
        <w:numPr>
          <w:ilvl w:val="0"/>
          <w:numId w:val="2"/>
        </w:numPr>
      </w:pPr>
      <w:r>
        <w:rPr/>
        <w:t xml:space="preserve">Interaction between medication use and dietary inflammation on mortality risk
</w:t>
      </w:r>
    </w:p>
    <w:p>
      <w:pPr>
        <w:spacing w:after="0"/>
        <w:numPr>
          <w:ilvl w:val="0"/>
          <w:numId w:val="2"/>
        </w:numPr>
      </w:pPr>
      <w:r>
        <w:rPr/>
        <w:t xml:space="preserve">Influence of disease severity on the association between diet and longevity
</w:t>
      </w:r>
    </w:p>
    <w:p>
      <w:pPr>
        <w:spacing w:after="0"/>
        <w:numPr>
          <w:ilvl w:val="0"/>
          <w:numId w:val="2"/>
        </w:numPr>
      </w:pPr>
      <w:r>
        <w:rPr/>
        <w:t xml:space="preserve">Synergistic effects of a low-inflammatory diet and lifestyle factors on survival
</w:t>
      </w:r>
    </w:p>
    <w:p>
      <w:pPr>
        <w:spacing w:after="0"/>
        <w:numPr>
          <w:ilvl w:val="0"/>
          <w:numId w:val="2"/>
        </w:numPr>
      </w:pPr>
      <w:r>
        <w:rPr/>
        <w:t xml:space="preserve">Role of comorbidities in mediating the relationship between diet and mortality
</w:t>
      </w:r>
    </w:p>
    <w:p>
      <w:pPr>
        <w:numPr>
          <w:ilvl w:val="0"/>
          <w:numId w:val="2"/>
        </w:numPr>
      </w:pPr>
      <w:r>
        <w:rPr/>
        <w:t xml:space="preserve">Effects of different food groups on inflammatory markers and health outcomes</w:t>
      </w:r>
    </w:p>
    <w:p>
      <w:pPr>
        <w:pStyle w:val="Heading1"/>
      </w:pPr>
      <w:bookmarkStart w:id="6" w:name="_Toc6"/>
      <w:r>
        <w:t>Report location:</w:t>
      </w:r>
      <w:bookmarkEnd w:id="6"/>
    </w:p>
    <w:p>
      <w:hyperlink r:id="rId8" w:history="1">
        <w:r>
          <w:rPr>
            <w:color w:val="2980b9"/>
            <w:u w:val="single"/>
          </w:rPr>
          <w:t xml:space="preserve">https://www.fullpicture.app/item/879253bd1e30cae1659f9d453100fb2c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1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61424000645?via%3Dihub=" TargetMode="External"/><Relationship Id="rId8" Type="http://schemas.openxmlformats.org/officeDocument/2006/relationships/hyperlink" Target="https://www.fullpicture.app/item/879253bd1e30cae1659f9d453100f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2024-03-12T15:29:25+01:00</dcterms:created>
  <dcterms:modified xsi:type="dcterms:W3CDTF">2024-03-12T15:29:25+01:00</dcterms:modified>
</cp:coreProperties>
</file>

<file path=docProps/custom.xml><?xml version="1.0" encoding="utf-8"?>
<Properties xmlns="http://schemas.openxmlformats.org/officeDocument/2006/custom-properties" xmlns:vt="http://schemas.openxmlformats.org/officeDocument/2006/docPropsVTypes"/>
</file>