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谁关心组织宗旨和企业社会责任，组织如何适应？超现代视角 - 科学直通</w:t>
      </w:r>
      <w:br/>
      <w:hyperlink r:id="rId7" w:history="1">
        <w:r>
          <w:rPr>
            <w:color w:val="2980b9"/>
            <w:u w:val="single"/>
          </w:rPr>
          <w:t xml:space="preserve">https://www.sciencedirect.com/science/article/pii/S0007681320300409</w:t>
        </w:r>
      </w:hyperlink>
    </w:p>
    <w:p>
      <w:pPr>
        <w:pStyle w:val="Heading1"/>
      </w:pPr>
      <w:bookmarkStart w:id="2" w:name="_Toc2"/>
      <w:r>
        <w:t>Article summary:</w:t>
      </w:r>
      <w:bookmarkEnd w:id="2"/>
    </w:p>
    <w:p>
      <w:pPr>
        <w:jc w:val="both"/>
      </w:pPr>
      <w:r>
        <w:rPr/>
        <w:t xml:space="preserve">1. 组织开始关注和沟通他们的目的以及相关的经济、社会、治理、道德和环境责任，利益相关者的压力是这种行为的关键驱动因素。</w:t>
      </w:r>
    </w:p>
    <w:p>
      <w:pPr>
        <w:jc w:val="both"/>
      </w:pPr>
      <w:r>
        <w:rPr/>
        <w:t xml:space="preserve">2. 除了千禧一代之外，我们对关心组织宗旨和企业社会责任的利益相关者知之甚少，使用超现代性的理论框架可以帮助确定另一个关心的利益相关者子集。</w:t>
      </w:r>
    </w:p>
    <w:p>
      <w:pPr>
        <w:jc w:val="both"/>
      </w:pPr>
      <w:r>
        <w:rPr/>
        <w:t xml:space="preserve">3. 管理者需要明确组织宗旨和CSR，并提供具体可操作的建议，以使组织目标和CSR的创建和沟通适应这些利益相关者。</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该文章提出了一个有趣的问题，即谁关心组织宗旨和企业社会责任以及如何适应。然而，该文章存在一些潜在的偏见和缺失。</w:t>
      </w:r>
    </w:p>
    <w:p>
      <w:pPr>
        <w:jc w:val="both"/>
      </w:pPr>
      <w:r>
        <w:rPr/>
        <w:t xml:space="preserve"/>
      </w:r>
    </w:p>
    <w:p>
      <w:pPr>
        <w:jc w:val="both"/>
      </w:pPr>
      <w:r>
        <w:rPr/>
        <w:t xml:space="preserve">首先，该文章没有提供足够的证据来支持其主张。虽然作者引用了一些研究结果来支持利益相关者对组织宗旨和CSR的关注，但这些结果并不一致，并且作者没有提供更多的数据来解释这种不一致性。此外，作者没有探讨其他可能影响利益相关者关注组织宗旨和CSR的因素，例如文化、地理位置等。</w:t>
      </w:r>
    </w:p>
    <w:p>
      <w:pPr>
        <w:jc w:val="both"/>
      </w:pPr>
      <w:r>
        <w:rPr/>
        <w:t xml:space="preserve"/>
      </w:r>
    </w:p>
    <w:p>
      <w:pPr>
        <w:jc w:val="both"/>
      </w:pPr>
      <w:r>
        <w:rPr/>
        <w:t xml:space="preserve">其次，该文章忽略了一些重要的考虑点。例如，在讨论利益相关者是否将态度转化为行为时，作者没有考虑到可能存在其他因素影响他们的行为决策。此外，在讨论超现代个人时，作者没有探讨他们是否真正代表了所有关心组织宗旨和CSR的利益相关者。</w:t>
      </w:r>
    </w:p>
    <w:p>
      <w:pPr>
        <w:jc w:val="both"/>
      </w:pPr>
      <w:r>
        <w:rPr/>
        <w:t xml:space="preserve"/>
      </w:r>
    </w:p>
    <w:p>
      <w:pPr>
        <w:jc w:val="both"/>
      </w:pPr>
      <w:r>
        <w:rPr/>
        <w:t xml:space="preserve">最后，该文章存在一定程度上的偏袒。例如，在讨论千禧一代时，作者只引用了支持他们关心组织宗旨和CSR的研究结果，并未提及反对意见或其他可能解释这种现象的因素。</w:t>
      </w:r>
    </w:p>
    <w:p>
      <w:pPr>
        <w:jc w:val="both"/>
      </w:pPr>
      <w:r>
        <w:rPr/>
        <w:t xml:space="preserve"/>
      </w:r>
    </w:p>
    <w:p>
      <w:pPr>
        <w:jc w:val="both"/>
      </w:pPr>
      <w:r>
        <w:rPr/>
        <w:t xml:space="preserve">总之，虽然该文章提出了一个有趣的问题，但它存在一些潜在的偏见和缺失。为了更全面地探讨这个问题，需要更多的证据和考虑点。</w:t>
      </w:r>
    </w:p>
    <w:p>
      <w:pPr>
        <w:pStyle w:val="Heading1"/>
      </w:pPr>
      <w:bookmarkStart w:id="5" w:name="_Toc5"/>
      <w:r>
        <w:t>Topics for further research:</w:t>
      </w:r>
      <w:bookmarkEnd w:id="5"/>
    </w:p>
    <w:p>
      <w:pPr>
        <w:spacing w:after="0"/>
        <w:numPr>
          <w:ilvl w:val="0"/>
          <w:numId w:val="2"/>
        </w:numPr>
      </w:pPr>
      <w:r>
        <w:rPr/>
        <w:t xml:space="preserve">Factors influencing stakeholder attention to organizational purpose and CSR
</w:t>
      </w:r>
    </w:p>
    <w:p>
      <w:pPr>
        <w:spacing w:after="0"/>
        <w:numPr>
          <w:ilvl w:val="0"/>
          <w:numId w:val="2"/>
        </w:numPr>
      </w:pPr>
      <w:r>
        <w:rPr/>
        <w:t xml:space="preserve">Inconsistencies in research on stakeholder attitudes towards organizational purpose and CSR
</w:t>
      </w:r>
    </w:p>
    <w:p>
      <w:pPr>
        <w:spacing w:after="0"/>
        <w:numPr>
          <w:ilvl w:val="0"/>
          <w:numId w:val="2"/>
        </w:numPr>
      </w:pPr>
      <w:r>
        <w:rPr/>
        <w:t xml:space="preserve">Other potential factors affecting stakeholder behavior decisions
</w:t>
      </w:r>
    </w:p>
    <w:p>
      <w:pPr>
        <w:spacing w:after="0"/>
        <w:numPr>
          <w:ilvl w:val="0"/>
          <w:numId w:val="2"/>
        </w:numPr>
      </w:pPr>
      <w:r>
        <w:rPr/>
        <w:t xml:space="preserve">Limitations of focusing solely on the attitudes of the millennial generation
</w:t>
      </w:r>
    </w:p>
    <w:p>
      <w:pPr>
        <w:spacing w:after="0"/>
        <w:numPr>
          <w:ilvl w:val="0"/>
          <w:numId w:val="2"/>
        </w:numPr>
      </w:pPr>
      <w:r>
        <w:rPr/>
        <w:t xml:space="preserve">Potential biases in the article's discussion of stakeholder attitudes towards organizational purpose and CSR
</w:t>
      </w:r>
    </w:p>
    <w:p>
      <w:pPr>
        <w:numPr>
          <w:ilvl w:val="0"/>
          <w:numId w:val="2"/>
        </w:numPr>
      </w:pPr>
      <w:r>
        <w:rPr/>
        <w:t xml:space="preserve">Need for more comprehensive evidence and considerations in exploring this issue.</w:t>
      </w:r>
    </w:p>
    <w:p>
      <w:pPr>
        <w:pStyle w:val="Heading1"/>
      </w:pPr>
      <w:bookmarkStart w:id="6" w:name="_Toc6"/>
      <w:r>
        <w:t>Report location:</w:t>
      </w:r>
      <w:bookmarkEnd w:id="6"/>
    </w:p>
    <w:p>
      <w:hyperlink r:id="rId8" w:history="1">
        <w:r>
          <w:rPr>
            <w:color w:val="2980b9"/>
            <w:u w:val="single"/>
          </w:rPr>
          <w:t xml:space="preserve">https://www.fullpicture.app/item/87ad60c74c3e454592e21bf4e208e469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D7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7681320300409" TargetMode="External"/><Relationship Id="rId8" Type="http://schemas.openxmlformats.org/officeDocument/2006/relationships/hyperlink" Target="https://www.fullpicture.app/item/87ad60c74c3e454592e21bf4e208e4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2024-02-01T03:16:04+01:00</dcterms:created>
  <dcterms:modified xsi:type="dcterms:W3CDTF">2024-02-01T03:16:04+01:00</dcterms:modified>
</cp:coreProperties>
</file>

<file path=docProps/custom.xml><?xml version="1.0" encoding="utf-8"?>
<Properties xmlns="http://schemas.openxmlformats.org/officeDocument/2006/custom-properties" xmlns:vt="http://schemas.openxmlformats.org/officeDocument/2006/docPropsVTypes"/>
</file>