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https://sulu.cdkm.com/convert/file/st3t1qz5f0s87pf4l4em4mrh4nuuq56j/Maximum_Asymmetrical_Support_in_Parallel-Operated_Grid-Interactive_Smart_Inverters.html</w:t>
        </w:r>
      </w:hyperlink>
    </w:p>
    <w:p>
      <w:pPr>
        <w:pStyle w:val="Heading1"/>
      </w:pPr>
      <w:bookmarkStart w:id="2" w:name="_Toc2"/>
      <w:r>
        <w:t>Article summary:</w:t>
      </w:r>
      <w:bookmarkEnd w:id="2"/>
    </w:p>
    <w:p>
      <w:pPr>
        <w:jc w:val="both"/>
      </w:pPr>
      <w:r>
        <w:rPr/>
        <w:t xml:space="preserve">1. This paper investigates and discusses the trends in the most recent grid codes for parallel operation of grid-interactive inverters.</w:t>
      </w:r>
    </w:p>
    <w:p>
      <w:pPr>
        <w:jc w:val="both"/>
      </w:pPr>
      <w:r>
        <w:rPr/>
        <w:t xml:space="preserve">2. It proposes a new methodology to simultaneously achieve three main objectives: coordination of the asymmetrical ride-through and voltage support capabilities, maximizing utilization of each unit, and minimizing impact on active power injections.</w:t>
      </w:r>
    </w:p>
    <w:p>
      <w:pPr>
        <w:jc w:val="both"/>
      </w:pPr>
      <w:r>
        <w:rPr/>
        <w:t xml:space="preserve">3. Simulation and experimental results illustrate the effectiveness of the proposed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current grid codes for parallel operation of grid-interactive inverters, as well as a proposed methodology to address these requirements in an optimized way. The authors provide detailed information on their research methods, including simulation and experimental results that illustrate the effectiveness of their proposed algorithm. </w:t>
      </w:r>
    </w:p>
    <w:p>
      <w:pPr>
        <w:jc w:val="both"/>
      </w:pPr>
      <w:r>
        <w:rPr/>
        <w:t xml:space="preserve">However, there are some potential biases that should be noted. For example, the authors do not explore any counterarguments or alternative solutions to their proposed methodology; they only present their own solution without considering other possible approaches. Additionally, while they discuss various requirements from different grid codes, they do not provide any evidence or sources to back up these claims; this could lead readers to question the accuracy of their statements. Furthermore, while they mention potential risks associated with their proposed algorithm, they do not provide any details on how these risks can be mitigated or avoided. </w:t>
      </w:r>
    </w:p>
    <w:p>
      <w:pPr>
        <w:jc w:val="both"/>
      </w:pPr>
      <w:r>
        <w:rPr/>
        <w:t xml:space="preserve">In conclusion, while this article is generally reliable and trustworthy due to its detailed analysis and research methods used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Grid code requirements </w:t>
      </w:r>
    </w:p>
    <w:p>
      <w:pPr>
        <w:spacing w:after="0"/>
        <w:numPr>
          <w:ilvl w:val="0"/>
          <w:numId w:val="2"/>
        </w:numPr>
      </w:pPr>
      <w:r>
        <w:rPr/>
        <w:t xml:space="preserve">Alternative solutions for grid-interactive inverters </w:t>
      </w:r>
    </w:p>
    <w:p>
      <w:pPr>
        <w:spacing w:after="0"/>
        <w:numPr>
          <w:ilvl w:val="0"/>
          <w:numId w:val="2"/>
        </w:numPr>
      </w:pPr>
      <w:r>
        <w:rPr/>
        <w:t xml:space="preserve">Mitigation of risks associated with parallel operation of inverters </w:t>
      </w:r>
    </w:p>
    <w:p>
      <w:pPr>
        <w:spacing w:after="0"/>
        <w:numPr>
          <w:ilvl w:val="0"/>
          <w:numId w:val="2"/>
        </w:numPr>
      </w:pPr>
      <w:r>
        <w:rPr/>
        <w:t xml:space="preserve">Simulation of grid-interactive inverters </w:t>
      </w:r>
    </w:p>
    <w:p>
      <w:pPr>
        <w:spacing w:after="0"/>
        <w:numPr>
          <w:ilvl w:val="0"/>
          <w:numId w:val="2"/>
        </w:numPr>
      </w:pPr>
      <w:r>
        <w:rPr/>
        <w:t xml:space="preserve">Experimental results of grid-interactive inverters </w:t>
      </w:r>
    </w:p>
    <w:p>
      <w:pPr>
        <w:numPr>
          <w:ilvl w:val="0"/>
          <w:numId w:val="2"/>
        </w:numPr>
      </w:pPr>
      <w:r>
        <w:rPr/>
        <w:t xml:space="preserve">Optimized algorithms for grid-interactive inverters</w:t>
      </w:r>
    </w:p>
    <w:p>
      <w:pPr>
        <w:pStyle w:val="Heading1"/>
      </w:pPr>
      <w:bookmarkStart w:id="6" w:name="_Toc6"/>
      <w:r>
        <w:t>Report location:</w:t>
      </w:r>
      <w:bookmarkEnd w:id="6"/>
    </w:p>
    <w:p>
      <w:hyperlink r:id="rId8" w:history="1">
        <w:r>
          <w:rPr>
            <w:color w:val="2980b9"/>
            <w:u w:val="single"/>
          </w:rPr>
          <w:t xml:space="preserve">https://www.fullpicture.app/item/87bbf197006dfe1b181decee5fa6a1c0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6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t1qz5f0s87pf4l4em4mrh4nuuq56j/Maximum_Asymmetrical_Support_in_Parallel-Operated_Grid-Interactive_Smart_Inverters.html" TargetMode="External"/><Relationship Id="rId8" Type="http://schemas.openxmlformats.org/officeDocument/2006/relationships/hyperlink" Target="https://www.fullpicture.app/item/87bbf197006dfe1b181decee5fa6a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2023-02-22T21:51:49+01:00</dcterms:created>
  <dcterms:modified xsi:type="dcterms:W3CDTF">2023-02-22T21:51:49+01:00</dcterms:modified>
</cp:coreProperties>
</file>

<file path=docProps/custom.xml><?xml version="1.0" encoding="utf-8"?>
<Properties xmlns="http://schemas.openxmlformats.org/officeDocument/2006/custom-properties" xmlns:vt="http://schemas.openxmlformats.org/officeDocument/2006/docPropsVTypes"/>
</file>