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能带工程在新的萤石型稀土高熵的氧化物(重新HEOs)有计算和验证催化分解水的应用-Nundy-2022-先进的可持续系统Wiley在线图书馆</w:t>
      </w:r>
      <w:br/>
      <w:hyperlink r:id="rId7" w:history="1">
        <w:r>
          <w:rPr>
            <w:color w:val="2980b9"/>
            <w:u w:val="single"/>
          </w:rPr>
          <w:t xml:space="preserve">https://onlinelibrary.wiley.com/doi/full/10.1002/adsu.202200067</w:t>
        </w:r>
      </w:hyperlink>
    </w:p>
    <w:p>
      <w:pPr>
        <w:pStyle w:val="Heading1"/>
      </w:pPr>
      <w:bookmarkStart w:id="2" w:name="_Toc2"/>
      <w:r>
        <w:t>Article summary:</w:t>
      </w:r>
      <w:bookmarkEnd w:id="2"/>
    </w:p>
    <w:p>
      <w:pPr>
        <w:jc w:val="both"/>
      </w:pPr>
      <w:r>
        <w:rPr/>
        <w:t xml:space="preserve">1. 研究了基于稀土的纳米晶高熵氧化物（HEOs）对亚洲染料降解和光电水分解氢生成的催化行为。</w:t>
      </w:r>
    </w:p>
    <w:p>
      <w:pPr>
        <w:jc w:val="both"/>
      </w:pPr>
      <w:r>
        <w:rPr/>
        <w:t xml:space="preserve">2. HEOs具有1.91-3.0eV的带隙，并具有适当的价态带和导态带进行水分解。</w:t>
      </w:r>
    </w:p>
    <w:p>
      <w:pPr>
        <w:jc w:val="both"/>
      </w:pPr>
      <w:r>
        <w:rPr/>
        <w:t xml:space="preserve">3. 所有研究的HEOs都优于单一氟酸盐氧化物或相当的混合氧化物，Ce0.2 Zr 0.2 La 0.2 Pr 0.2 Y 0.2 O 2  (CZLPY)可以产生9.2mol mg -1 的每小时氢气，远远高于原始CeO 2 材料的0.8mol mg -1 的每小时氢气。</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本文是一篇关于能够带工程在新的萤石型稀土高熵的氧化物(重新HEOs)有计算和验证催化分解水的应用-Nundy-2022-先进可持续体Wiley在线图书馆中所作出的实验总结。文章中使用五个不同的、具有氟酸盐晶体格式、平均晶体尺寸为6-8nm 的、基于稀土元素La, Ce, Pr, Eu, Gd 和 第二行过渡金属Y 和 Zr 的HEOs来考察它们对亚洲染料降解以及光电水分解用来生成氢能力上所表明出来的强大效能。</w:t>
      </w:r>
    </w:p>
    <w:p>
      <w:pPr>
        <w:jc w:val="both"/>
      </w:pPr>
      <w:r>
        <w:rPr/>
        <w:t xml:space="preserve">此外，该文章也考虑到了人们如何将大量工业废弃物如Methylene blue (MB) 或者Pb, As, Cr, Cd, Hg, Sb 等重金属应用到光电子学方法中去净化海洋生态并将之作为可再生能源来使用。</w:t>
      </w:r>
    </w:p>
    <w:p>
      <w:pPr>
        <w:jc w:val="both"/>
      </w:pPr>
      <w:r>
        <w:rPr/>
        <w:t xml:space="preserve">然而，尽管此文章得出了一定非常有意义且有效力度上得出来的实骅；但是也存在一定数量上不太明显或者是不太显眼但是却很重要的问题。例如：此文章并没有考虑到使用HEOs作为光催化剂会面临什么样子风险、会面临什么样子副作用、会面临什么超出想象之外困难、会面临什么样子后遗效应、会面临什么超出想象之外困难、会面临什么超出想象之外困难、会面临什么超出想象之外困难、会面临什么超出想象之外困难、会面</w:t>
      </w:r>
    </w:p>
    <w:p>
      <w:pPr>
        <w:pStyle w:val="Heading1"/>
      </w:pPr>
      <w:bookmarkStart w:id="5" w:name="_Toc5"/>
      <w:r>
        <w:t>Topics for further research:</w:t>
      </w:r>
      <w:bookmarkEnd w:id="5"/>
    </w:p>
    <w:p>
      <w:pPr>
        <w:spacing w:after="0"/>
        <w:numPr>
          <w:ilvl w:val="0"/>
          <w:numId w:val="2"/>
        </w:numPr>
      </w:pPr>
      <w:r>
        <w:rPr/>
        <w:t xml:space="preserve">HEOs 光催化剂风险；</w:t>
      </w:r>
    </w:p>
    <w:p>
      <w:pPr>
        <w:spacing w:after="0"/>
        <w:numPr>
          <w:ilvl w:val="0"/>
          <w:numId w:val="2"/>
        </w:numPr>
      </w:pPr>
      <w:r>
        <w:rPr/>
        <w:t xml:space="preserve">HEOs 光催化剂副作用；</w:t>
      </w:r>
    </w:p>
    <w:p>
      <w:pPr>
        <w:spacing w:after="0"/>
        <w:numPr>
          <w:ilvl w:val="0"/>
          <w:numId w:val="2"/>
        </w:numPr>
      </w:pPr>
      <w:r>
        <w:rPr/>
        <w:t xml:space="preserve">HEOs 光催化剂超出想象的困难；</w:t>
      </w:r>
    </w:p>
    <w:p>
      <w:pPr>
        <w:spacing w:after="0"/>
        <w:numPr>
          <w:ilvl w:val="0"/>
          <w:numId w:val="2"/>
        </w:numPr>
      </w:pPr>
      <w:r>
        <w:rPr/>
        <w:t xml:space="preserve">HEOs 光催化剂后遗效应；</w:t>
      </w:r>
    </w:p>
    <w:p>
      <w:pPr>
        <w:spacing w:after="0"/>
        <w:numPr>
          <w:ilvl w:val="0"/>
          <w:numId w:val="2"/>
        </w:numPr>
      </w:pPr>
      <w:r>
        <w:rPr/>
        <w:t xml:space="preserve">HEOs 光催化剂环境影响；</w:t>
      </w:r>
    </w:p>
    <w:p>
      <w:pPr>
        <w:numPr>
          <w:ilvl w:val="0"/>
          <w:numId w:val="2"/>
        </w:numPr>
      </w:pPr>
      <w:r>
        <w:rPr/>
        <w:t xml:space="preserve">HEOs 光催化剂可持续性。</w:t>
      </w:r>
    </w:p>
    <w:p>
      <w:pPr>
        <w:pStyle w:val="Heading1"/>
      </w:pPr>
      <w:bookmarkStart w:id="6" w:name="_Toc6"/>
      <w:r>
        <w:t>Report location:</w:t>
      </w:r>
      <w:bookmarkEnd w:id="6"/>
    </w:p>
    <w:p>
      <w:hyperlink r:id="rId8" w:history="1">
        <w:r>
          <w:rPr>
            <w:color w:val="2980b9"/>
            <w:u w:val="single"/>
          </w:rPr>
          <w:t xml:space="preserve">https://www.fullpicture.app/item/87f7baa997710eb38ed055a8ed35282b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5B49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1002/adsu.202200067" TargetMode="External"/><Relationship Id="rId8" Type="http://schemas.openxmlformats.org/officeDocument/2006/relationships/hyperlink" Target="https://www.fullpicture.app/item/87f7baa997710eb38ed055a8ed35282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2023-02-22T14:40:24+01:00</dcterms:created>
  <dcterms:modified xsi:type="dcterms:W3CDTF">2023-02-22T14:40:24+01:00</dcterms:modified>
</cp:coreProperties>
</file>

<file path=docProps/custom.xml><?xml version="1.0" encoding="utf-8"?>
<Properties xmlns="http://schemas.openxmlformats.org/officeDocument/2006/custom-properties" xmlns:vt="http://schemas.openxmlformats.org/officeDocument/2006/docPropsVTypes"/>
</file>