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Compressed ultrahigh-speed single-pixel imaging by swept aggregate patterns | Nature Communications</w:t>
      </w:r>
      <w:br/>
      <w:hyperlink r:id="rId7" w:history="1">
        <w:r>
          <w:rPr>
            <w:color w:val="2980b9"/>
            <w:u w:val="single"/>
          </w:rPr>
          <w:t xml:space="preserve">https://www.nature.com/articles/s41467-022-35585-8</w:t>
        </w:r>
      </w:hyperlink>
    </w:p>
    <w:p>
      <w:pPr>
        <w:pStyle w:val="Heading1"/>
      </w:pPr>
      <w:bookmarkStart w:id="2" w:name="_Toc2"/>
      <w:r>
        <w:t>Article summary:</w:t>
      </w:r>
      <w:bookmarkEnd w:id="2"/>
    </w:p>
    <w:p>
      <w:pPr>
        <w:jc w:val="both"/>
      </w:pPr>
      <w:r>
        <w:rPr/>
        <w:t xml:space="preserve">1. Single-pixel imaging (SPI) is a powerful computational imaging modality with many applications.</w:t>
      </w:r>
    </w:p>
    <w:p>
      <w:pPr>
        <w:jc w:val="both"/>
      </w:pPr>
      <w:r>
        <w:rPr/>
        <w:t xml:space="preserve">2. Recent advances in SPI have focused on increasing imaging speeds by reducing the number of samples required for image recovery using compressed sensing.</w:t>
      </w:r>
    </w:p>
    <w:p>
      <w:pPr>
        <w:jc w:val="both"/>
      </w:pPr>
      <w:r>
        <w:rPr/>
        <w:t xml:space="preserve">3. This article introduces a new approach called SPI-ASAP, which uses laser scanning to rapidly deploy individual encoding masks as optically selected sub-regions of larger aggregate patterns.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single-pixel imaging (SPI) and its various applications, as well as recent advances in the field that aim to increase imaging speeds by reducing the number of samples required for image recovery using compressed sensing. The article then introduces a new approach called SPI-ASAP, which uses laser scanning to rapidly deploy individual encoding masks as optically selected sub-regions of larger aggregate patterns. </w:t>
      </w:r>
    </w:p>
    <w:p>
      <w:pPr>
        <w:jc w:val="both"/>
      </w:pPr>
      <w:r>
        <w:rPr/>
        <w:t xml:space="preserve">The article is generally reliable and trustworthy, providing evidence for its claims and exploring potential counterarguments. It does not appear to be biased or one-sided, presenting both sides equally and noting possible risks associated with the approach presented. The authors provide evidence for their claims in the form of citations to relevant research papers and studies, making it clear that their assertions are based on existing research rather than unsupported speculation or opinion. Furthermore, the authors do not appear to be promoting any particular product or service; instead, they focus on presenting their findings objectively and accurately. </w:t>
      </w:r>
    </w:p>
    <w:p>
      <w:pPr>
        <w:jc w:val="both"/>
      </w:pPr>
      <w:r>
        <w:rPr/>
        <w:t xml:space="preserve">In terms of missing points of consideration or missing evidence for claims made, there is no mention of potential limitations or drawbacks associated with this approach that could affect its practicality or efficacy in real-world applications. Additionally, while the authors provide citations to relevant research papers and studies throughout the article, they do not explore any unexplored counterarguments that could challenge their conclusions or suggest alternative approaches that could be more effective than SPI-ASAP in certain scenarios. </w:t>
      </w:r>
    </w:p>
    <w:p>
      <w:pPr>
        <w:jc w:val="both"/>
      </w:pPr>
      <w:r>
        <w:rPr/>
        <w:t xml:space="preserve">In conclusion, this article is generally reliable and trustworthy; however, it could benefit from further exploration into potential limitations associated with this approach as well as unexplored counterarguments that could challenge its conclusions or suggest alternative approaches that may be more effective in certain scenarios.</w:t>
      </w:r>
    </w:p>
    <w:p>
      <w:pPr>
        <w:pStyle w:val="Heading1"/>
      </w:pPr>
      <w:bookmarkStart w:id="5" w:name="_Toc5"/>
      <w:r>
        <w:t>Topics for further research:</w:t>
      </w:r>
      <w:bookmarkEnd w:id="5"/>
    </w:p>
    <w:p>
      <w:pPr>
        <w:spacing w:after="0"/>
        <w:numPr>
          <w:ilvl w:val="0"/>
          <w:numId w:val="2"/>
        </w:numPr>
      </w:pPr>
      <w:r>
        <w:rPr/>
        <w:t xml:space="preserve">Limitations of single-pixel imaging</w:t>
      </w:r>
    </w:p>
    <w:p>
      <w:pPr>
        <w:spacing w:after="0"/>
        <w:numPr>
          <w:ilvl w:val="0"/>
          <w:numId w:val="2"/>
        </w:numPr>
      </w:pPr>
      <w:r>
        <w:rPr/>
        <w:t xml:space="preserve">Compressed sensing applications</w:t>
      </w:r>
    </w:p>
    <w:p>
      <w:pPr>
        <w:spacing w:after="0"/>
        <w:numPr>
          <w:ilvl w:val="0"/>
          <w:numId w:val="2"/>
        </w:numPr>
      </w:pPr>
      <w:r>
        <w:rPr/>
        <w:t xml:space="preserve">Optically selected sub-regions</w:t>
      </w:r>
    </w:p>
    <w:p>
      <w:pPr>
        <w:spacing w:after="0"/>
        <w:numPr>
          <w:ilvl w:val="0"/>
          <w:numId w:val="2"/>
        </w:numPr>
      </w:pPr>
      <w:r>
        <w:rPr/>
        <w:t xml:space="preserve">Laser scanning techniques</w:t>
      </w:r>
    </w:p>
    <w:p>
      <w:pPr>
        <w:spacing w:after="0"/>
        <w:numPr>
          <w:ilvl w:val="0"/>
          <w:numId w:val="2"/>
        </w:numPr>
      </w:pPr>
      <w:r>
        <w:rPr/>
        <w:t xml:space="preserve">Alternative approaches to single-pixel imaging</w:t>
      </w:r>
    </w:p>
    <w:p>
      <w:pPr>
        <w:numPr>
          <w:ilvl w:val="0"/>
          <w:numId w:val="2"/>
        </w:numPr>
      </w:pPr>
      <w:r>
        <w:rPr/>
        <w:t xml:space="preserve">Real-world applications of single-pixel imaging</w:t>
      </w:r>
    </w:p>
    <w:p>
      <w:pPr>
        <w:pStyle w:val="Heading1"/>
      </w:pPr>
      <w:bookmarkStart w:id="6" w:name="_Toc6"/>
      <w:r>
        <w:t>Report location:</w:t>
      </w:r>
      <w:bookmarkEnd w:id="6"/>
    </w:p>
    <w:p>
      <w:hyperlink r:id="rId8" w:history="1">
        <w:r>
          <w:rPr>
            <w:color w:val="2980b9"/>
            <w:u w:val="single"/>
          </w:rPr>
          <w:t xml:space="preserve">https://www.fullpicture.app/item/880124d6b76f73b9af434c1a25d50daa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27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5585-8" TargetMode="External"/><Relationship Id="rId8" Type="http://schemas.openxmlformats.org/officeDocument/2006/relationships/hyperlink" Target="https://www.fullpicture.app/item/880124d6b76f73b9af434c1a25d50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2023-02-22T02:52:39+01:00</dcterms:created>
  <dcterms:modified xsi:type="dcterms:W3CDTF">2023-02-22T02:52:39+01:00</dcterms:modified>
</cp:coreProperties>
</file>

<file path=docProps/custom.xml><?xml version="1.0" encoding="utf-8"?>
<Properties xmlns="http://schemas.openxmlformats.org/officeDocument/2006/custom-properties" xmlns:vt="http://schemas.openxmlformats.org/officeDocument/2006/docPropsVTypes"/>
</file>