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功能对等理论视角下中国电影字幕翻译策略研究——以《飞驰人生》为例 - 中国知网</w:t></w:r><w:br/><w:hyperlink r:id="rId7" w:history="1"><w:r><w:rPr><w:color w:val="2980b9"/><w:u w:val="single"/></w:rPr><w:t xml:space="preserve">https://kns.cnki.net/kcms2/article/abstract?v=3uoqIhG8C44YLTlOAiTRKu87-SJxoEJu6LL9TJzd50mPTcfCWlwAAV1QN54xOl4T34Zu8OCgUiQb44zCkLH6mpVoD0HmM_9A&uniplatform=NZKPT</w:t></w:r></w:hyperlink></w:p><w:p><w:pPr><w:pStyle w:val="Heading1"/></w:pPr><w:bookmarkStart w:id="2" w:name="_Toc2"/><w:r><w:t>Article summary:</w:t></w:r><w:bookmarkEnd w:id="2"/></w:p><w:p><w:pPr><w:jc w:val="both"/></w:pPr><w:r><w:rPr/><w:t xml:space="preserve">1. This article examines the strategies of Chinese movie subtitle translation from a functional equivalence theory perspective, using the movie &quot;Flying Life&quot; as an example.</w:t></w:r></w:p><w:p><w:pPr><w:jc w:val="both"/></w:pPr><w:r><w:rPr/><w:t xml:space="preserve">2. The analysis focuses on three aspects: semantic equivalence, stylistic equivalence and cultural equivalence.</w:t></w:r></w:p><w:p><w:pPr><w:jc w:val="both"/></w:pPr><w:r><w:rPr/><w:t xml:space="preserve">3. The article discusses the specific application of functional equivalence theory and translation strategies to promote Chinese movies abroad.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content, as it provides a detailed analysis of the strategies used for Chinese movie subtitle translation from a functional equivalence theory perspective, using the movie &quot;Flying Life&quot; as an example. The article also provides insights into how these strategies can be applied to promote Chinese movies abroad. However, there are some potential biases that should be noted. For instance, the article does not explore any counterarguments or present both sides equally when discussing the strategies used for Chinese movie subtitle translation. Additionally, there is no evidence provided to support some of the claims made in the article, such as how these strategies can be applied to promote Chinese movies abroad. Furthermore, there is no discussion of possible risks associated with these strategies or their implementation. Therefore, while this article is generally reliable and trustworthy in its content, readers should take note of these potential biases when considering its conclusions and implications.</w:t></w:r></w:p><w:p><w:pPr><w:pStyle w:val="Heading1"/></w:pPr><w:bookmarkStart w:id="5" w:name="_Toc5"/><w:r><w:t>Topics for further research:</w:t></w:r><w:bookmarkEnd w:id="5"/></w:p><w:p><w:pPr><w:spacing w:after="0"/><w:numPr><w:ilvl w:val="0"/><w:numId w:val="2"/></w:numPr></w:pPr><w:r><w:rPr/><w:t xml:space="preserve">Counterarguments for Chinese movie subtitle translation</w:t></w:r></w:p><w:p><w:pPr><w:spacing w:after="0"/><w:numPr><w:ilvl w:val="0"/><w:numId w:val="2"/></w:numPr></w:pPr><w:r><w:rPr/><w:t xml:space="preserve">Risks associated with Chinese movie subtitle translation</w:t></w:r></w:p><w:p><w:pPr><w:spacing w:after="0"/><w:numPr><w:ilvl w:val="0"/><w:numId w:val="2"/></w:numPr></w:pPr><w:r><w:rPr/><w:t xml:space="preserve">Strategies for promoting Chinese movies abroad</w:t></w:r></w:p><w:p><w:pPr><w:spacing w:after="0"/><w:numPr><w:ilvl w:val="0"/><w:numId w:val="2"/></w:numPr></w:pPr><w:r><w:rPr/><w:t xml:space="preserve">Evidence for Chinese movie subtitle translation strategies</w:t></w:r></w:p><w:p><w:pPr><w:spacing w:after="0"/><w:numPr><w:ilvl w:val="0"/><w:numId w:val="2"/></w:numPr></w:pPr><w:r><w:rPr/><w:t xml:space="preserve">Pros and cons of Chinese movie subtitle translation</w:t></w:r></w:p><w:p><w:pPr><w:numPr><w:ilvl w:val="0"/><w:numId w:val="2"/></w:numPr></w:pPr><w:r><w:rPr/><w:t xml:space="preserve">Impact of Chinese movie subtitle translation on international audiences</w:t></w:r></w:p><w:p><w:pPr><w:pStyle w:val="Heading1"/></w:pPr><w:bookmarkStart w:id="6" w:name="_Toc6"/><w:r><w:t>Report location:</w:t></w:r><w:bookmarkEnd w:id="6"/></w:p><w:p><w:hyperlink r:id="rId8" w:history="1"><w:r><w:rPr><w:color w:val="2980b9"/><w:u w:val="single"/></w:rPr><w:t xml:space="preserve">https://www.fullpicture.app/item/8815e27eb712f8d49393bda7b1351354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AF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mPTcfCWlwAAV1QN54xOl4T34Zu8OCgUiQb44zCkLH6mpVoD0HmM_9A&amp;uniplatform=NZKPT" TargetMode="External"/><Relationship Id="rId8" Type="http://schemas.openxmlformats.org/officeDocument/2006/relationships/hyperlink" Target="https://www.fullpicture.app/item/8815e27eb712f8d49393bda7b1351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2023-02-24T05:55:12+01:00</dcterms:created>
  <dcterms:modified xsi:type="dcterms:W3CDTF">2023-02-24T05:55:12+01:00</dcterms:modified>
</cp:coreProperties>
</file>

<file path=docProps/custom.xml><?xml version="1.0" encoding="utf-8"?>
<Properties xmlns="http://schemas.openxmlformats.org/officeDocument/2006/custom-properties" xmlns:vt="http://schemas.openxmlformats.org/officeDocument/2006/docPropsVTypes"/>
</file>