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66， 035412 （2002） - 石墨烯的紧密结合描述</w:t>
      </w:r>
      <w:br/>
      <w:hyperlink r:id="rId7" w:history="1">
        <w:r>
          <w:rPr>
            <w:color w:val="2980b9"/>
            <w:u w:val="single"/>
          </w:rPr>
          <w:t xml:space="preserve">https://journals.aps.org/prb/abstract/10.1103/PhysRevB.66.035412</w:t>
        </w:r>
      </w:hyperlink>
    </w:p>
    <w:p>
      <w:pPr>
        <w:pStyle w:val="Heading1"/>
      </w:pPr>
      <w:bookmarkStart w:id="2" w:name="_Toc2"/>
      <w:r>
        <w:t>Article summary:</w:t>
      </w:r>
      <w:bookmarkEnd w:id="2"/>
    </w:p>
    <w:p>
      <w:pPr>
        <w:jc w:val="both"/>
      </w:pPr>
      <w:r>
        <w:rPr/>
        <w:t xml:space="preserve">1. This article studies the electronic band of graphene and carbon nanotubes using a tight-binding approximation of π and π*.</w:t>
      </w:r>
    </w:p>
    <w:p>
      <w:pPr>
        <w:jc w:val="both"/>
      </w:pPr>
      <w:r>
        <w:rPr/>
        <w:t xml:space="preserve">2. A fixed nearest-neighbor tight binding approximation γ0 is only applicable to a very limited range of wave vectors.</w:t>
      </w:r>
    </w:p>
    <w:p>
      <w:pPr>
        <w:jc w:val="both"/>
      </w:pPr>
      <w:r>
        <w:rPr/>
        <w:t xml:space="preserve">3. An analytical expression for the tight-binding dispersion is derived, including interactions with up to third nearest neighbors, which improves the picture of tight binding in terms of mass as demonstrated in graphene and three selected carbon nanotubes.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electronic band of graphene and carbon nanotubes using a tight-binding approximation. The authors provide evidence for their claims by deriving an analytical expression for the tight-binding dispersion that includes interactions with up to third nearest neighbors, which improves the picture of tight binding in terms of mass as demonstrated in graphene and three selected carbon nanotubes. Furthermore, they cite relevant references to support their findings. </w:t>
      </w:r>
    </w:p>
    <w:p>
      <w:pPr>
        <w:jc w:val="both"/>
      </w:pPr>
      <w:r>
        <w:rPr/>
        <w:t xml:space="preserve">However, there are some potential biases that should be noted. For example, the authors do not explore any counterarguments or alternative theories that could challenge their findings. Additionally, they do not discuss any possible risks associated with their research or its implications on society at large. Finally, they do not present both sides equally; instead they focus solely on supporting their own claims without considering other perspectives or opinions on the matter.</w:t>
      </w:r>
    </w:p>
    <w:p>
      <w:pPr>
        <w:pStyle w:val="Heading1"/>
      </w:pPr>
      <w:bookmarkStart w:id="5" w:name="_Toc5"/>
      <w:r>
        <w:t>Topics for further research:</w:t>
      </w:r>
      <w:bookmarkEnd w:id="5"/>
    </w:p>
    <w:p>
      <w:pPr>
        <w:spacing w:after="0"/>
        <w:numPr>
          <w:ilvl w:val="0"/>
          <w:numId w:val="2"/>
        </w:numPr>
      </w:pPr>
      <w:r>
        <w:rPr/>
        <w:t xml:space="preserve">Alternative theories on electronic band of graphene</w:t>
      </w:r>
    </w:p>
    <w:p>
      <w:pPr>
        <w:spacing w:after="0"/>
        <w:numPr>
          <w:ilvl w:val="0"/>
          <w:numId w:val="2"/>
        </w:numPr>
      </w:pPr>
      <w:r>
        <w:rPr/>
        <w:t xml:space="preserve">Risks associated with graphene and carbon nanotubes</w:t>
      </w:r>
    </w:p>
    <w:p>
      <w:pPr>
        <w:spacing w:after="0"/>
        <w:numPr>
          <w:ilvl w:val="0"/>
          <w:numId w:val="2"/>
        </w:numPr>
      </w:pPr>
      <w:r>
        <w:rPr/>
        <w:t xml:space="preserve">Social implications of graphene and carbon nanotubes</w:t>
      </w:r>
    </w:p>
    <w:p>
      <w:pPr>
        <w:spacing w:after="0"/>
        <w:numPr>
          <w:ilvl w:val="0"/>
          <w:numId w:val="2"/>
        </w:numPr>
      </w:pPr>
      <w:r>
        <w:rPr/>
        <w:t xml:space="preserve">Counterarguments to tight-binding approximation</w:t>
      </w:r>
    </w:p>
    <w:p>
      <w:pPr>
        <w:spacing w:after="0"/>
        <w:numPr>
          <w:ilvl w:val="0"/>
          <w:numId w:val="2"/>
        </w:numPr>
      </w:pPr>
      <w:r>
        <w:rPr/>
        <w:t xml:space="preserve">Tight-binding dispersion with interactions beyond third nearest neighbors</w:t>
      </w:r>
    </w:p>
    <w:p>
      <w:pPr>
        <w:numPr>
          <w:ilvl w:val="0"/>
          <w:numId w:val="2"/>
        </w:numPr>
      </w:pPr>
      <w:r>
        <w:rPr/>
        <w:t xml:space="preserve">Perspectives on graphene and carbon nanotubes research</w:t>
      </w:r>
    </w:p>
    <w:p>
      <w:pPr>
        <w:pStyle w:val="Heading1"/>
      </w:pPr>
      <w:bookmarkStart w:id="6" w:name="_Toc6"/>
      <w:r>
        <w:t>Report location:</w:t>
      </w:r>
      <w:bookmarkEnd w:id="6"/>
    </w:p>
    <w:p>
      <w:hyperlink r:id="rId8" w:history="1">
        <w:r>
          <w:rPr>
            <w:color w:val="2980b9"/>
            <w:u w:val="single"/>
          </w:rPr>
          <w:t xml:space="preserve">https://www.fullpicture.app/item/88324dfaea3745916b5434169c7939d2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96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66.035412" TargetMode="External"/><Relationship Id="rId8" Type="http://schemas.openxmlformats.org/officeDocument/2006/relationships/hyperlink" Target="https://www.fullpicture.app/item/88324dfaea3745916b5434169c7939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2023-02-23T05:13:49+01:00</dcterms:created>
  <dcterms:modified xsi:type="dcterms:W3CDTF">2023-02-23T05:13:49+01:00</dcterms:modified>
</cp:coreProperties>
</file>

<file path=docProps/custom.xml><?xml version="1.0" encoding="utf-8"?>
<Properties xmlns="http://schemas.openxmlformats.org/officeDocument/2006/custom-properties" xmlns:vt="http://schemas.openxmlformats.org/officeDocument/2006/docPropsVTypes"/>
</file>