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BRAF inhibition causes resilience of melanoma cell lines by inducing the secretion of FGF1 - PubMed</w:t>
      </w:r>
      <w:br/>
      <w:hyperlink r:id="rId7" w:history="1">
        <w:r>
          <w:rPr>
            <w:color w:val="2980b9"/>
            <w:u w:val="single"/>
          </w:rPr>
          <w:t xml:space="preserve">https://pubmed.ncbi.nlm.nih.gov/30237393/</w:t>
        </w:r>
      </w:hyperlink>
    </w:p>
    <w:p>
      <w:pPr>
        <w:pStyle w:val="Heading1"/>
      </w:pPr>
      <w:bookmarkStart w:id="2" w:name="_Toc2"/>
      <w:r>
        <w:t>Article summary:</w:t>
      </w:r>
      <w:bookmarkEnd w:id="2"/>
    </w:p>
    <w:p>
      <w:pPr>
        <w:jc w:val="both"/>
      </w:pPr>
      <w:r>
        <w:rPr/>
        <w:t xml:space="preserve">1. Approximately half of all melanoma patients have activating mutations in the BRAF gene, which is the basis for one of the main treatment strategies for this tumor type.</w:t>
      </w:r>
    </w:p>
    <w:p>
      <w:pPr>
        <w:jc w:val="both"/>
      </w:pPr>
      <w:r>
        <w:rPr/>
        <w:t xml:space="preserve">2. BRAF inhibition induces a secretome with stimulating effect on fibroblasts and naive melanoma cells, including members of the fibroblast growth factor family.</w:t>
      </w:r>
    </w:p>
    <w:p>
      <w:pPr>
        <w:jc w:val="both"/>
      </w:pPr>
      <w:r>
        <w:rPr/>
        <w:t xml:space="preserve">3. FGF1 was identified as mediator of resilience towards BRAF inhibition, which limits the pro-apoptotic effects of the drug and activates fibroblasts to secrete HGF.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“BRAF Inhibition Causes Resilience of Melanoma Cell Lines by Inducing the Secretion of FGF1” is a well-researched and reliable source that provides an in-depth analysis into how BRAF inhibitors can cause resilience in melanoma cell lines by inducing the secretion of FGF1. The authors provide evidence from multiple experiments to support their claims, such as MTT assays, western blotting, real-time PCR, and SA-β-Gal staining. Furthermore, they discuss potential therapeutic implications for combined application of FGFR inhibitors with BRAF inhibitors to break resilience. </w:t>
      </w:r>
    </w:p>
    <w:p>
      <w:pPr>
        <w:jc w:val="both"/>
      </w:pPr>
      <w:r>
        <w:rPr/>
        <w:t xml:space="preserve">The article does not appear to be biased or promotional in any way; it presents both sides equally and acknowledges potential risks associated with combined application of FGFR inhibitors with BRAF inhibitors. However, there are some points that could be further explored or discussed more thoroughly in future research. For example, while the authors discuss how FGF1 regulation is mediated by PI3K pathway and FRA1 target gene of MAPK pathway, they do not provide any evidence or discussion about other pathways that may be involved in regulating FGF1 secretion after BRAF inhibition. Additionally, while they discuss potential therapeutic implications for combined application of FGFR inhibitors with BRAF inhibitors to break resilience, they do not provide any evidence or discussion about other possible treatments that may be effective against melanoma cell line resilience induced by BRAF inhibition.</w:t>
      </w:r>
    </w:p>
    <w:p>
      <w:pPr>
        <w:pStyle w:val="Heading1"/>
      </w:pPr>
      <w:bookmarkStart w:id="5" w:name="_Toc5"/>
      <w:r>
        <w:t>Topics for further research:</w:t>
      </w:r>
      <w:bookmarkEnd w:id="5"/>
    </w:p>
    <w:p>
      <w:pPr>
        <w:spacing w:after="0"/>
        <w:numPr>
          <w:ilvl w:val="0"/>
          <w:numId w:val="2"/>
        </w:numPr>
      </w:pPr>
      <w:r>
        <w:rPr/>
        <w:t xml:space="preserve">FGF1 secretion pathways</w:t>
      </w:r>
    </w:p>
    <w:p>
      <w:pPr>
        <w:spacing w:after="0"/>
        <w:numPr>
          <w:ilvl w:val="0"/>
          <w:numId w:val="2"/>
        </w:numPr>
      </w:pPr>
      <w:r>
        <w:rPr/>
        <w:t xml:space="preserve">PI3K pathway regulation of FGF1</w:t>
      </w:r>
    </w:p>
    <w:p>
      <w:pPr>
        <w:spacing w:after="0"/>
        <w:numPr>
          <w:ilvl w:val="0"/>
          <w:numId w:val="2"/>
        </w:numPr>
      </w:pPr>
      <w:r>
        <w:rPr/>
        <w:t xml:space="preserve">MAPK pathway regulation of FGF1</w:t>
      </w:r>
    </w:p>
    <w:p>
      <w:pPr>
        <w:spacing w:after="0"/>
        <w:numPr>
          <w:ilvl w:val="0"/>
          <w:numId w:val="2"/>
        </w:numPr>
      </w:pPr>
      <w:r>
        <w:rPr/>
        <w:t xml:space="preserve">Combined application of FGFR inhibitors and BRAF inhibitors</w:t>
      </w:r>
    </w:p>
    <w:p>
      <w:pPr>
        <w:spacing w:after="0"/>
        <w:numPr>
          <w:ilvl w:val="0"/>
          <w:numId w:val="2"/>
        </w:numPr>
      </w:pPr>
      <w:r>
        <w:rPr/>
        <w:t xml:space="preserve">Alternative treatments for melanoma cell line resilience</w:t>
      </w:r>
    </w:p>
    <w:p>
      <w:pPr>
        <w:numPr>
          <w:ilvl w:val="0"/>
          <w:numId w:val="2"/>
        </w:numPr>
      </w:pPr>
      <w:r>
        <w:rPr/>
        <w:t xml:space="preserve">Mechanisms of BRAF inhibitor-induced melanoma cell line resilience</w:t>
      </w:r>
    </w:p>
    <w:p>
      <w:pPr>
        <w:pStyle w:val="Heading1"/>
      </w:pPr>
      <w:bookmarkStart w:id="6" w:name="_Toc6"/>
      <w:r>
        <w:t>Report location:</w:t>
      </w:r>
      <w:bookmarkEnd w:id="6"/>
    </w:p>
    <w:p>
      <w:hyperlink r:id="rId8" w:history="1">
        <w:r>
          <w:rPr>
            <w:color w:val="2980b9"/>
            <w:u w:val="single"/>
          </w:rPr>
          <w:t xml:space="preserve">https://www.fullpicture.app/item/8853b22e3b70c255f630a76f9ff43446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D4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37393/" TargetMode="External"/><Relationship Id="rId8" Type="http://schemas.openxmlformats.org/officeDocument/2006/relationships/hyperlink" Target="https://www.fullpicture.app/item/8853b22e3b70c255f630a76f9ff43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2023-02-23T07:21:57+01:00</dcterms:created>
  <dcterms:modified xsi:type="dcterms:W3CDTF">2023-02-23T07:21:57+01:00</dcterms:modified>
</cp:coreProperties>
</file>

<file path=docProps/custom.xml><?xml version="1.0" encoding="utf-8"?>
<Properties xmlns="http://schemas.openxmlformats.org/officeDocument/2006/custom-properties" xmlns:vt="http://schemas.openxmlformats.org/officeDocument/2006/docPropsVTypes"/>
</file>