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Nonfragile Quantitative Prescribed Performance Control of Waverider Vehicles With Actuator Saturation | Semantic Scholar</w:t>
      </w:r>
      <w:br/>
      <w:hyperlink r:id="rId7" w:history="1">
        <w:r>
          <w:rPr>
            <w:color w:val="2980b9"/>
            <w:u w:val="single"/>
          </w:rPr>
          <w:t xml:space="preserve">https://www.semanticscholar.org/paper/Nonfragile-Quantitative-Prescribed-Performance-of-Bu-Jiang/d53db4c47b884c97ebd5e9c6b0653654ec2c6e07</w:t>
        </w:r>
      </w:hyperlink>
    </w:p>
    <w:p>
      <w:pPr>
        <w:pStyle w:val="Heading1"/>
      </w:pPr>
      <w:bookmarkStart w:id="2" w:name="_Toc2"/>
      <w:r>
        <w:t>Article summary:</w:t>
      </w:r>
      <w:bookmarkEnd w:id="2"/>
    </w:p>
    <w:p>
      <w:pPr>
        <w:jc w:val="both"/>
      </w:pPr>
      <w:r>
        <w:rPr/>
        <w:t xml:space="preserve">1. This article proposes a new nonfragile prescribed performance control (PPC) method for waverider vehicles (WVs) to guarantee quantitative prescribed performance for tracking errors.</w:t>
      </w:r>
    </w:p>
    <w:p>
      <w:pPr>
        <w:jc w:val="both"/>
      </w:pPr>
      <w:r>
        <w:rPr/>
        <w:t xml:space="preserve">2. The proposed PPC strategy is designed to address the fragility and lack of guarantee of existing PPC strategies when applied to dynamic systems with actuator saturation.</w:t>
      </w:r>
    </w:p>
    <w:p>
      <w:pPr>
        <w:jc w:val="both"/>
      </w:pPr>
      <w:r>
        <w:rPr/>
        <w:t xml:space="preserve">3. The effectiveness of the proposed PPC strategy is demonstrated through simulations and experiments on a WV model.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description of the proposed nonfragile prescribed performance control (PPC) method for waverider vehicles (WVs). The authors provide evidence from simulations and experiments that demonstrate the effectiveness of their proposed approach, which suggests that it is reliable and trustworthy. However, there are some potential biases in the article that should be noted. For example, the authors do not explore any counterarguments or alternative approaches to solving this problem, nor do they present both sides equally. Additionally, there is no discussion of possible risks associated with using this approach or any other potential drawbacks that should be considered before implementing it in practice. Furthermore, some claims made in the article are unsupported by evidence or data, which could lead to readers forming inaccurate conclusions about its efficacy. In conclusion, while this article provides an interesting approach to addressing actuator saturation issues in WVs, it should be read critically and with an awareness of its potential biases and limitations.</w:t>
      </w:r>
    </w:p>
    <w:p>
      <w:pPr>
        <w:pStyle w:val="Heading1"/>
      </w:pPr>
      <w:bookmarkStart w:id="5" w:name="_Toc5"/>
      <w:r>
        <w:t>Topics for further research:</w:t>
      </w:r>
      <w:bookmarkEnd w:id="5"/>
    </w:p>
    <w:p>
      <w:pPr>
        <w:spacing w:after="0"/>
        <w:numPr>
          <w:ilvl w:val="0"/>
          <w:numId w:val="2"/>
        </w:numPr>
      </w:pPr>
      <w:r>
        <w:rPr/>
        <w:t xml:space="preserve">Alternative approaches to actuator saturation</w:t>
      </w:r>
    </w:p>
    <w:p>
      <w:pPr>
        <w:spacing w:after="0"/>
        <w:numPr>
          <w:ilvl w:val="0"/>
          <w:numId w:val="2"/>
        </w:numPr>
      </w:pPr>
      <w:r>
        <w:rPr/>
        <w:t xml:space="preserve">Potential risks of nonfragile PPC</w:t>
      </w:r>
    </w:p>
    <w:p>
      <w:pPr>
        <w:spacing w:after="0"/>
        <w:numPr>
          <w:ilvl w:val="0"/>
          <w:numId w:val="2"/>
        </w:numPr>
      </w:pPr>
      <w:r>
        <w:rPr/>
        <w:t xml:space="preserve">Counterarguments to nonfragile PPC</w:t>
      </w:r>
    </w:p>
    <w:p>
      <w:pPr>
        <w:spacing w:after="0"/>
        <w:numPr>
          <w:ilvl w:val="0"/>
          <w:numId w:val="2"/>
        </w:numPr>
      </w:pPr>
      <w:r>
        <w:rPr/>
        <w:t xml:space="preserve">Advantages and disadvantages of nonfragile PPC</w:t>
      </w:r>
    </w:p>
    <w:p>
      <w:pPr>
        <w:spacing w:after="0"/>
        <w:numPr>
          <w:ilvl w:val="0"/>
          <w:numId w:val="2"/>
        </w:numPr>
      </w:pPr>
      <w:r>
        <w:rPr/>
        <w:t xml:space="preserve">Simulation and experimental evidence for nonfragile PPC</w:t>
      </w:r>
    </w:p>
    <w:p>
      <w:pPr>
        <w:numPr>
          <w:ilvl w:val="0"/>
          <w:numId w:val="2"/>
        </w:numPr>
      </w:pPr>
      <w:r>
        <w:rPr/>
        <w:t xml:space="preserve">Practical implementation of nonfragile PPC</w:t>
      </w:r>
    </w:p>
    <w:p>
      <w:pPr>
        <w:pStyle w:val="Heading1"/>
      </w:pPr>
      <w:bookmarkStart w:id="6" w:name="_Toc6"/>
      <w:r>
        <w:t>Report location:</w:t>
      </w:r>
      <w:bookmarkEnd w:id="6"/>
    </w:p>
    <w:p>
      <w:hyperlink r:id="rId8" w:history="1">
        <w:r>
          <w:rPr>
            <w:color w:val="2980b9"/>
            <w:u w:val="single"/>
          </w:rPr>
          <w:t xml:space="preserve">https://www.fullpicture.app/item/8854e0cdb4cb43250971512759c019dd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38C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Nonfragile-Quantitative-Prescribed-Performance-of-Bu-Jiang/d53db4c47b884c97ebd5e9c6b0653654ec2c6e07" TargetMode="External"/><Relationship Id="rId8" Type="http://schemas.openxmlformats.org/officeDocument/2006/relationships/hyperlink" Target="https://www.fullpicture.app/item/8854e0cdb4cb43250971512759c019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2023-02-23T14:48:24+01:00</dcterms:created>
  <dcterms:modified xsi:type="dcterms:W3CDTF">2023-02-23T14:48:24+01:00</dcterms:modified>
</cp:coreProperties>
</file>

<file path=docProps/custom.xml><?xml version="1.0" encoding="utf-8"?>
<Properties xmlns="http://schemas.openxmlformats.org/officeDocument/2006/custom-properties" xmlns:vt="http://schemas.openxmlformats.org/officeDocument/2006/docPropsVTypes"/>
</file>