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Reversing roles: bringing men into the frame | International Journal of Law in Context | Cambridge Core</w:t>
      </w:r>
      <w:br/>
      <w:hyperlink r:id="rId7" w:history="1">
        <w:r>
          <w:rPr>
            <w:color w:val="2980b9"/>
            <w:u w:val="single"/>
          </w:rPr>
          <w:t xml:space="preserve">https://www-cambridge-org.ezproxy.library.sydney.edu.au/core/journals/international-journal-of-law-in-context/article/reversing-roles-bringing-men-into-the-frame/62DE63DC6230857D457A81CD425F9C6E</w:t>
        </w:r>
      </w:hyperlink>
    </w:p>
    <w:p>
      <w:pPr>
        <w:pStyle w:val="Heading1"/>
      </w:pPr>
      <w:bookmarkStart w:id="2" w:name="_Toc2"/>
      <w:r>
        <w:t>Article summary:</w:t>
      </w:r>
      <w:bookmarkEnd w:id="2"/>
    </w:p>
    <w:p>
      <w:pPr>
        <w:jc w:val="both"/>
      </w:pPr>
      <w:r>
        <w:rPr/>
        <w:t xml:space="preserve">1. 生育权可能会加强妇女的育儿责任，因此需要将男性带回框架。</w:t>
      </w:r>
    </w:p>
    <w:p>
      <w:pPr>
        <w:jc w:val="both"/>
      </w:pPr>
      <w:r>
        <w:rPr/>
        <w:t xml:space="preserve">2. 平等的概念需要由对为人父母的社会价值的有意识和明确的承诺所塑造，以实现真正的平等。</w:t>
      </w:r>
    </w:p>
    <w:p>
      <w:pPr>
        <w:jc w:val="both"/>
      </w:pPr>
      <w:r>
        <w:rPr/>
        <w:t xml:space="preserve">3. 要实现真正的文化变革，需要伴随着工作结构和工作时间的变化，使父亲和母亲能够平等地参与育儿和有偿劳动。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该文章主要探讨了如何将男性带回到争取生育权利的框架中，并批判性地评估了欧洲和美国对父亲的育儿权主张。然而，该文章存在一些潜在偏见和片面报道。</w:t>
      </w:r>
    </w:p>
    <w:p>
      <w:pPr>
        <w:jc w:val="both"/>
      </w:pPr>
      <w:r>
        <w:rPr/>
        <w:t xml:space="preserve"/>
      </w:r>
    </w:p>
    <w:p>
      <w:pPr>
        <w:jc w:val="both"/>
      </w:pPr>
      <w:r>
        <w:rPr/>
        <w:t xml:space="preserve">首先，该文章强调了生育权可能会加强妇女的育儿责任，但没有提供足够的证据来支持这一观点。此外，文章没有考虑到男性在家庭中扮演的角色以及他们是否愿意承担更多的育儿责任。</w:t>
      </w:r>
    </w:p>
    <w:p>
      <w:pPr>
        <w:jc w:val="both"/>
      </w:pPr>
      <w:r>
        <w:rPr/>
        <w:t xml:space="preserve"/>
      </w:r>
    </w:p>
    <w:p>
      <w:pPr>
        <w:jc w:val="both"/>
      </w:pPr>
      <w:r>
        <w:rPr/>
        <w:t xml:space="preserve">其次，该文章认为女性平等参与工作场所需要与男性平等参与家庭相匹配，但没有考虑到不同文化和社会背景下家庭角色分配的差异。此外，文章没有探讨如何解决传统观念对于男性在家庭中扮演更积极角色的阻碍。</w:t>
      </w:r>
    </w:p>
    <w:p>
      <w:pPr>
        <w:jc w:val="both"/>
      </w:pPr>
      <w:r>
        <w:rPr/>
        <w:t xml:space="preserve"/>
      </w:r>
    </w:p>
    <w:p>
      <w:pPr>
        <w:jc w:val="both"/>
      </w:pPr>
      <w:r>
        <w:rPr/>
        <w:t xml:space="preserve">第三，该文章认为只有适当区分怀孕和生育才能真正促进实质性平等，但没有提供足够的证据来支持这一观点。此外，文章没有考虑到怀孕和生育对于女性身体和心理健康的影响以及如何保障女性的健康权利。</w:t>
      </w:r>
    </w:p>
    <w:p>
      <w:pPr>
        <w:jc w:val="both"/>
      </w:pPr>
      <w:r>
        <w:rPr/>
        <w:t xml:space="preserve"/>
      </w:r>
    </w:p>
    <w:p>
      <w:pPr>
        <w:jc w:val="both"/>
      </w:pPr>
      <w:r>
        <w:rPr/>
        <w:t xml:space="preserve">最后，该文章没有平等地呈现双方的观点，并且没有探讨可能存在的风险和挑战。此外，文章没有提供足够的证据来支持其主张，并且缺乏对于反驳观点的探讨。</w:t>
      </w:r>
    </w:p>
    <w:p>
      <w:pPr>
        <w:jc w:val="both"/>
      </w:pPr>
      <w:r>
        <w:rPr/>
        <w:t xml:space="preserve"/>
      </w:r>
    </w:p>
    <w:p>
      <w:pPr>
        <w:jc w:val="both"/>
      </w:pPr>
      <w:r>
        <w:rPr/>
        <w:t xml:space="preserve">综上所述，该文章存在一些潜在偏见和片面报道，并且需要更多的证据和探讨来支持其主张。同时，应该注意到不同文化和社会背景下家庭角色分配的差异以及可能存在的风险和挑战。</w:t>
      </w:r>
    </w:p>
    <w:p>
      <w:pPr>
        <w:pStyle w:val="Heading1"/>
      </w:pPr>
      <w:bookmarkStart w:id="5" w:name="_Toc5"/>
      <w:r>
        <w:t>Topics for further research:</w:t>
      </w:r>
      <w:bookmarkEnd w:id="5"/>
    </w:p>
    <w:p>
      <w:pPr>
        <w:spacing w:after="0"/>
        <w:numPr>
          <w:ilvl w:val="0"/>
          <w:numId w:val="2"/>
        </w:numPr>
      </w:pPr>
      <w:r>
        <w:rPr/>
        <w:t xml:space="preserve">Gender roles and expectations in different cultures and societies
</w:t>
      </w:r>
    </w:p>
    <w:p>
      <w:pPr>
        <w:spacing w:after="0"/>
        <w:numPr>
          <w:ilvl w:val="0"/>
          <w:numId w:val="2"/>
        </w:numPr>
      </w:pPr>
      <w:r>
        <w:rPr/>
        <w:t xml:space="preserve">The impact of pregnancy and childbirth on women's health and rights
</w:t>
      </w:r>
    </w:p>
    <w:p>
      <w:pPr>
        <w:spacing w:after="0"/>
        <w:numPr>
          <w:ilvl w:val="0"/>
          <w:numId w:val="2"/>
        </w:numPr>
      </w:pPr>
      <w:r>
        <w:rPr/>
        <w:t xml:space="preserve">Men's willingness and ability to take on caregiving responsibilities
</w:t>
      </w:r>
    </w:p>
    <w:p>
      <w:pPr>
        <w:spacing w:after="0"/>
        <w:numPr>
          <w:ilvl w:val="0"/>
          <w:numId w:val="2"/>
        </w:numPr>
      </w:pPr>
      <w:r>
        <w:rPr/>
        <w:t xml:space="preserve">Potential risks and challenges of promoting equal parenting rights
</w:t>
      </w:r>
    </w:p>
    <w:p>
      <w:pPr>
        <w:spacing w:after="0"/>
        <w:numPr>
          <w:ilvl w:val="0"/>
          <w:numId w:val="2"/>
        </w:numPr>
      </w:pPr>
      <w:r>
        <w:rPr/>
        <w:t xml:space="preserve">The need for evidence-based approaches to promoting gender equality
</w:t>
      </w:r>
    </w:p>
    <w:p>
      <w:pPr>
        <w:numPr>
          <w:ilvl w:val="0"/>
          <w:numId w:val="2"/>
        </w:numPr>
      </w:pPr>
      <w:r>
        <w:rPr/>
        <w:t xml:space="preserve">The importance of considering diverse perspectives and experiences in discussions of reproductive rights and parenting.</w:t>
      </w:r>
    </w:p>
    <w:p>
      <w:pPr>
        <w:pStyle w:val="Heading1"/>
      </w:pPr>
      <w:bookmarkStart w:id="6" w:name="_Toc6"/>
      <w:r>
        <w:t>Report location:</w:t>
      </w:r>
      <w:bookmarkEnd w:id="6"/>
    </w:p>
    <w:p>
      <w:hyperlink r:id="rId8" w:history="1">
        <w:r>
          <w:rPr>
            <w:color w:val="2980b9"/>
            <w:u w:val="single"/>
          </w:rPr>
          <w:t xml:space="preserve">https://www.fullpicture.app/item/886933a43fafcf3c90c0485ccfc5f355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1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ezproxy.library.sydney.edu.au/core/journals/international-journal-of-law-in-context/article/reversing-roles-bringing-men-into-the-frame/62DE63DC6230857D457A81CD425F9C6E" TargetMode="External"/><Relationship Id="rId8" Type="http://schemas.openxmlformats.org/officeDocument/2006/relationships/hyperlink" Target="https://www.fullpicture.app/item/886933a43fafcf3c90c0485ccfc5f3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2023-05-14T14:26:25+02:00</dcterms:created>
  <dcterms:modified xsi:type="dcterms:W3CDTF">2023-05-14T14:26:25+02:00</dcterms:modified>
</cp:coreProperties>
</file>

<file path=docProps/custom.xml><?xml version="1.0" encoding="utf-8"?>
<Properties xmlns="http://schemas.openxmlformats.org/officeDocument/2006/custom-properties" xmlns:vt="http://schemas.openxmlformats.org/officeDocument/2006/docPropsVTypes"/>
</file>