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QTLs for Na+ and K+ uptake of the shoots and roots controlling rice salt tolerance | SpringerLink</w:t>
      </w:r>
      <w:br/>
      <w:hyperlink r:id="rId7" w:history="1">
        <w:r>
          <w:rPr>
            <w:color w:val="2980b9"/>
            <w:u w:val="single"/>
          </w:rPr>
          <w:t xml:space="preserve">https://link.springer.com/article/10.1007/s00122-003-1421-y</w:t>
        </w:r>
      </w:hyperlink>
    </w:p>
    <w:p>
      <w:pPr>
        <w:pStyle w:val="Heading1"/>
      </w:pPr>
      <w:bookmarkStart w:id="2" w:name="_Toc2"/>
      <w:r>
        <w:t>Article summary:</w:t>
      </w:r>
      <w:bookmarkEnd w:id="2"/>
    </w:p>
    <w:p>
      <w:pPr>
        <w:jc w:val="both"/>
      </w:pPr>
      <w:r>
        <w:rPr/>
        <w:t xml:space="preserve">1. An F2 and an equivalent F3 population derived from a cross between a high salt-tolerance indica variety, Nona Bokra, and a susceptible elite japonica variety, Koshihikari, were produced. </w:t>
      </w:r>
    </w:p>
    <w:p>
      <w:pPr>
        <w:jc w:val="both"/>
      </w:pPr>
      <w:r>
        <w:rPr/>
        <w:t xml:space="preserve">2. QTL mapping was performed for physiological traits related to rice salt-tolerance. Three QTLs for survival days of seedlings (SDSs) under salt stress were detected on chromosomes 1, 6 and 7. </w:t>
      </w:r>
    </w:p>
    <w:p>
      <w:pPr>
        <w:jc w:val="both"/>
      </w:pPr>
      <w:r>
        <w:rPr/>
        <w:t xml:space="preserve">3. Eight QTLs including three for three traits of the shoots, and five for four traits of the roots at five chromosomal regions were found, which controlled complex physiological traits related to rice salt-tolerance under salt stress.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research findings on QTLs for Na+ and K+ uptake of the shoots and roots controlling rice salt tolerance. The authors provide detailed information about their methods and results, as well as discussion of their implications. The article does not appear to be biased or one-sided in its reporting; rather it presents both sides equally by providing evidence for both the positive effects of the research findings as well as potential limitations or risks associated with them. Furthermore, there are no unsupported claims made in the article; all claims are backed up by evidence from the research conducted by the authors. Additionally, there is no promotional content present in the article; rather it is focused solely on presenting factual information about the research findings without any attempts to promote any particular product or service.</w:t>
      </w:r>
    </w:p>
    <w:p>
      <w:pPr>
        <w:pStyle w:val="Heading1"/>
      </w:pPr>
      <w:bookmarkStart w:id="5" w:name="_Toc5"/>
      <w:r>
        <w:t>Topics for further research:</w:t>
      </w:r>
      <w:bookmarkEnd w:id="5"/>
    </w:p>
    <w:p>
      <w:pPr>
        <w:spacing w:after="0"/>
        <w:numPr>
          <w:ilvl w:val="0"/>
          <w:numId w:val="2"/>
        </w:numPr>
      </w:pPr>
      <w:r>
        <w:rPr/>
        <w:t xml:space="preserve">Rice salt tolerance mechanisms</w:t>
      </w:r>
    </w:p>
    <w:p>
      <w:pPr>
        <w:spacing w:after="0"/>
        <w:numPr>
          <w:ilvl w:val="0"/>
          <w:numId w:val="2"/>
        </w:numPr>
      </w:pPr>
      <w:r>
        <w:rPr/>
        <w:t xml:space="preserve">QTLs for Na+ and K+ uptake</w:t>
      </w:r>
    </w:p>
    <w:p>
      <w:pPr>
        <w:spacing w:after="0"/>
        <w:numPr>
          <w:ilvl w:val="0"/>
          <w:numId w:val="2"/>
        </w:numPr>
      </w:pPr>
      <w:r>
        <w:rPr/>
        <w:t xml:space="preserve">Genetic engineering for salt tolerance</w:t>
      </w:r>
    </w:p>
    <w:p>
      <w:pPr>
        <w:spacing w:after="0"/>
        <w:numPr>
          <w:ilvl w:val="0"/>
          <w:numId w:val="2"/>
        </w:numPr>
      </w:pPr>
      <w:r>
        <w:rPr/>
        <w:t xml:space="preserve">Rice crop yield improvement</w:t>
      </w:r>
    </w:p>
    <w:p>
      <w:pPr>
        <w:spacing w:after="0"/>
        <w:numPr>
          <w:ilvl w:val="0"/>
          <w:numId w:val="2"/>
        </w:numPr>
      </w:pPr>
      <w:r>
        <w:rPr/>
        <w:t xml:space="preserve">Abiotic stress tolerance in plants</w:t>
      </w:r>
    </w:p>
    <w:p>
      <w:pPr>
        <w:numPr>
          <w:ilvl w:val="0"/>
          <w:numId w:val="2"/>
        </w:numPr>
      </w:pPr>
      <w:r>
        <w:rPr/>
        <w:t xml:space="preserve">Plant breeding for salt tolerance</w:t>
      </w:r>
    </w:p>
    <w:p>
      <w:pPr>
        <w:pStyle w:val="Heading1"/>
      </w:pPr>
      <w:bookmarkStart w:id="6" w:name="_Toc6"/>
      <w:r>
        <w:t>Report location:</w:t>
      </w:r>
      <w:bookmarkEnd w:id="6"/>
    </w:p>
    <w:p>
      <w:hyperlink r:id="rId8" w:history="1">
        <w:r>
          <w:rPr>
            <w:color w:val="2980b9"/>
            <w:u w:val="single"/>
          </w:rPr>
          <w:t xml:space="preserve">https://www.fullpicture.app/item/886bee449037ab0b2c257006365789c5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788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122-003-1421-y" TargetMode="External"/><Relationship Id="rId8" Type="http://schemas.openxmlformats.org/officeDocument/2006/relationships/hyperlink" Target="https://www.fullpicture.app/item/886bee449037ab0b2c257006365789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2023-02-18T13:43:27+01:00</dcterms:created>
  <dcterms:modified xsi:type="dcterms:W3CDTF">2023-02-18T13:43:27+01:00</dcterms:modified>
</cp:coreProperties>
</file>

<file path=docProps/custom.xml><?xml version="1.0" encoding="utf-8"?>
<Properties xmlns="http://schemas.openxmlformats.org/officeDocument/2006/custom-properties" xmlns:vt="http://schemas.openxmlformats.org/officeDocument/2006/docPropsVTypes"/>
</file>