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HLA-DR expression on monocytes and outcome of anti-CD19 CAR T-cell therapy for large B-cell lymphoma | Blood Advances | American Society of Hematology</w:t>
      </w:r>
      <w:br/>
      <w:hyperlink r:id="rId7" w:history="1">
        <w:r>
          <w:rPr>
            <w:color w:val="2980b9"/>
            <w:u w:val="single"/>
          </w:rPr>
          <w:t xml:space="preserve">https://ashpublications.org/bloodadvances/article/7/5/744/484970/HLA-DR-expression-on-monocytes-and-outcome-of-anti</w:t>
        </w:r>
      </w:hyperlink>
    </w:p>
    <w:p>
      <w:pPr>
        <w:pStyle w:val="Heading1"/>
      </w:pPr>
      <w:bookmarkStart w:id="2" w:name="_Toc2"/>
      <w:r>
        <w:t>Article summary:</w:t>
      </w:r>
      <w:bookmarkEnd w:id="2"/>
    </w:p>
    <w:p>
      <w:pPr>
        <w:jc w:val="both"/>
      </w:pPr>
      <w:r>
        <w:rPr/>
        <w:t xml:space="preserve">1. The expression of HLA-DR on monocytes can predict the outcome of anti-CD19 CAR T-cell therapy for large B-cell lymphoma.</w:t>
      </w:r>
    </w:p>
    <w:p>
      <w:pPr>
        <w:jc w:val="both"/>
      </w:pPr>
      <w:r>
        <w:rPr/>
        <w:t xml:space="preserve">2. Patients with high levels of HLA-DR expression on monocytes had a better response to CAR T-cell therapy and longer progression-free survival.</w:t>
      </w:r>
    </w:p>
    <w:p>
      <w:pPr>
        <w:jc w:val="both"/>
      </w:pPr>
      <w:r>
        <w:rPr/>
        <w:t xml:space="preserve">3. Monitoring HLA-DR expression on monocytes could be a useful tool for predicting the efficacy of CAR T-cell therapy and identifying patients who may benefit from alternative treatments.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"HLA-DR expression on monocytes and outcome of anti-CD19 CAR T-cell therapy for large B-cell lymphoma" published in Blood Advances by Estelle Bourbon et al. discusses the potential impact of HLA-DR expression on monocytes on the outcome of anti-CD19 CAR T-cell therapy for large B-cell lymphoma. While the article provides valuable insights into the role of HLA-DR expression, it suffers from several biases and limitations.</w:t>
      </w:r>
    </w:p>
    <w:p>
      <w:pPr>
        <w:jc w:val="both"/>
      </w:pPr>
      <w:r>
        <w:rPr/>
        <w:t xml:space="preserve"/>
      </w:r>
    </w:p>
    <w:p>
      <w:pPr>
        <w:jc w:val="both"/>
      </w:pPr>
      <w:r>
        <w:rPr/>
        <w:t xml:space="preserve">One potential bias in the article is its focus on a single factor, HLA-DR expression, as a predictor of response to CAR T-cell therapy. The authors do not consider other factors that may influence treatment outcomes, such as patient age, disease stage, or comorbidities. This narrow focus may limit the generalizability of their findings and overlook other important predictors of treatment response.</w:t>
      </w:r>
    </w:p>
    <w:p>
      <w:pPr>
        <w:jc w:val="both"/>
      </w:pPr>
      <w:r>
        <w:rPr/>
        <w:t xml:space="preserve"/>
      </w:r>
    </w:p>
    <w:p>
      <w:pPr>
        <w:jc w:val="both"/>
      </w:pPr>
      <w:r>
        <w:rPr/>
        <w:t xml:space="preserve">Another limitation of the article is its reliance on retrospective data analysis. The authors analyzed data from patients who had already undergone CAR T-cell therapy rather than conducting a prospective study. This approach limits the ability to draw causal conclusions about the relationship between HLA-DR expression and treatment outcomes.</w:t>
      </w:r>
    </w:p>
    <w:p>
      <w:pPr>
        <w:jc w:val="both"/>
      </w:pPr>
      <w:r>
        <w:rPr/>
        <w:t xml:space="preserve"/>
      </w:r>
    </w:p>
    <w:p>
      <w:pPr>
        <w:jc w:val="both"/>
      </w:pPr>
      <w:r>
        <w:rPr/>
        <w:t xml:space="preserve">Additionally, while the authors acknowledge that their study has limitations, they do not discuss potential sources of bias in their data analysis or interpretation. For example, they do not address whether there were any differences in patient characteristics between those with high versus low HLA-DR expression that could have influenced treatment outcomes.</w:t>
      </w:r>
    </w:p>
    <w:p>
      <w:pPr>
        <w:jc w:val="both"/>
      </w:pPr>
      <w:r>
        <w:rPr/>
        <w:t xml:space="preserve"/>
      </w:r>
    </w:p>
    <w:p>
      <w:pPr>
        <w:jc w:val="both"/>
      </w:pPr>
      <w:r>
        <w:rPr/>
        <w:t xml:space="preserve">Furthermore, the article does not explore counterarguments or alternative explanations for their findings. For instance, it is possible that HLA-DR expression is simply a marker for overall immune function rather than directly influencing treatment response. Without considering alternative explanations for their findings, the authors risk oversimplifying complex biological processes.</w:t>
      </w:r>
    </w:p>
    <w:p>
      <w:pPr>
        <w:jc w:val="both"/>
      </w:pPr>
      <w:r>
        <w:rPr/>
        <w:t xml:space="preserve"/>
      </w:r>
    </w:p>
    <w:p>
      <w:pPr>
        <w:jc w:val="both"/>
      </w:pPr>
      <w:r>
        <w:rPr/>
        <w:t xml:space="preserve">Finally, while the article notes some potential risks associated with CAR T-cell therapy (such as cytokine release syndrome), it does not provide a comprehensive discussion of all possible risks and benefits associated with this treatment modality. This lack of balance may lead readers to overestimate the benefits or underestimate the risks associated with CAR T-cell therapy.</w:t>
      </w:r>
    </w:p>
    <w:p>
      <w:pPr>
        <w:jc w:val="both"/>
      </w:pPr>
      <w:r>
        <w:rPr/>
        <w:t xml:space="preserve"/>
      </w:r>
    </w:p>
    <w:p>
      <w:pPr>
        <w:jc w:val="both"/>
      </w:pPr>
      <w:r>
        <w:rPr/>
        <w:t xml:space="preserve">In conclusion, while "HLA-DR expression on monocytes and outcome of anti-CD19 CAR T-cell therapy for large B-cell lymphoma" provides valuable insights into potential predictors of treatment response in this population, it suffers from several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Risks and benefits of CAR T-cell therapy for large B-cell lymphoma
</w:t>
      </w:r>
    </w:p>
    <w:p>
      <w:pPr>
        <w:spacing w:after="0"/>
        <w:numPr>
          <w:ilvl w:val="0"/>
          <w:numId w:val="2"/>
        </w:numPr>
      </w:pPr>
      <w:r>
        <w:rPr/>
        <w:t xml:space="preserve">Factors influencing treatment outcomes in CAR T-cell therapy
</w:t>
      </w:r>
    </w:p>
    <w:p>
      <w:pPr>
        <w:spacing w:after="0"/>
        <w:numPr>
          <w:ilvl w:val="0"/>
          <w:numId w:val="2"/>
        </w:numPr>
      </w:pPr>
      <w:r>
        <w:rPr/>
        <w:t xml:space="preserve">Prospective studies on HLA-DR expression and CAR T-cell therapy
</w:t>
      </w:r>
    </w:p>
    <w:p>
      <w:pPr>
        <w:spacing w:after="0"/>
        <w:numPr>
          <w:ilvl w:val="0"/>
          <w:numId w:val="2"/>
        </w:numPr>
      </w:pPr>
      <w:r>
        <w:rPr/>
        <w:t xml:space="preserve">Alternative explanations for the relationship between HLA-DR expression and treatment response
</w:t>
      </w:r>
    </w:p>
    <w:p>
      <w:pPr>
        <w:spacing w:after="0"/>
        <w:numPr>
          <w:ilvl w:val="0"/>
          <w:numId w:val="2"/>
        </w:numPr>
      </w:pPr>
      <w:r>
        <w:rPr/>
        <w:t xml:space="preserve">Patient characteristics and treatment outcomes in CAR T-cell therapy
</w:t>
      </w:r>
    </w:p>
    <w:p>
      <w:pPr>
        <w:numPr>
          <w:ilvl w:val="0"/>
          <w:numId w:val="2"/>
        </w:numPr>
      </w:pPr>
      <w:r>
        <w:rPr/>
        <w:t xml:space="preserve">Immune function and CAR T-cell therapy efficacy</w:t>
      </w:r>
    </w:p>
    <w:p>
      <w:pPr>
        <w:pStyle w:val="Heading1"/>
      </w:pPr>
      <w:bookmarkStart w:id="6" w:name="_Toc6"/>
      <w:r>
        <w:t>Report location:</w:t>
      </w:r>
      <w:bookmarkEnd w:id="6"/>
    </w:p>
    <w:p>
      <w:hyperlink r:id="rId8" w:history="1">
        <w:r>
          <w:rPr>
            <w:color w:val="2980b9"/>
            <w:u w:val="single"/>
          </w:rPr>
          <w:t xml:space="preserve">https://www.fullpicture.app/item/886d45743541aaf0ae6543d6716b33b3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EE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hpublications.org/bloodadvances/article/7/5/744/484970/HLA-DR-expression-on-monocytes-and-outcome-of-anti" TargetMode="External"/><Relationship Id="rId8" Type="http://schemas.openxmlformats.org/officeDocument/2006/relationships/hyperlink" Target="https://www.fullpicture.app/item/886d45743541aaf0ae6543d6716b33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2023-03-21T19:23:46+01:00</dcterms:created>
  <dcterms:modified xsi:type="dcterms:W3CDTF">2023-03-21T19:23:46+01:00</dcterms:modified>
</cp:coreProperties>
</file>

<file path=docProps/custom.xml><?xml version="1.0" encoding="utf-8"?>
<Properties xmlns="http://schemas.openxmlformats.org/officeDocument/2006/custom-properties" xmlns:vt="http://schemas.openxmlformats.org/officeDocument/2006/docPropsVTypes"/>
</file>