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variations of carbon dioxide (CO2) at Urban neighborhood scale: Characterization of distribution patterns and contributions of emission sources - ScienceDirect</w:t>
      </w:r>
      <w:br/>
      <w:hyperlink r:id="rId7" w:history="1">
        <w:r>
          <w:rPr>
            <w:color w:val="2980b9"/>
            <w:u w:val="single"/>
          </w:rPr>
          <w:t xml:space="preserve">https://www.sciencedirect.com/science/article/pii/S2210670721009094</w:t>
        </w:r>
      </w:hyperlink>
    </w:p>
    <w:p>
      <w:pPr>
        <w:pStyle w:val="Heading1"/>
      </w:pPr>
      <w:bookmarkStart w:id="2" w:name="_Toc2"/>
      <w:r>
        <w:t>Article summary:</w:t>
      </w:r>
      <w:bookmarkEnd w:id="2"/>
    </w:p>
    <w:p>
      <w:pPr>
        <w:jc w:val="both"/>
      </w:pPr>
      <w:r>
        <w:rPr/>
        <w:t xml:space="preserve">1. This study analyzed the spatiotemporal distributions of carbon dioxide (CO2) concentrations in an urban neighborhood.</w:t>
      </w:r>
    </w:p>
    <w:p>
      <w:pPr>
        <w:jc w:val="both"/>
      </w:pPr>
      <w:r>
        <w:rPr/>
        <w:t xml:space="preserve">2. The results showed that CO2 concentrations were highest in roadside areas, followed by residential and green space areas.</w:t>
      </w:r>
    </w:p>
    <w:p>
      <w:pPr>
        <w:jc w:val="both"/>
      </w:pPr>
      <w:r>
        <w:rPr/>
        <w:t xml:space="preserve">3. Two machine learning models were used to quantify the individual contributions from different emission sources to the CO2 distributions, including traffic flow, greening rate, and domestic energy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spatiotemporal variations of carbon dioxide (CO2) at an urban neighborhood scale. The authors have conducted a field study to analyze the CO2 concentrations in different land use types and used two machine learning models to quantify the individual contribution from different emission sources to the CO2 distributions. The article also provides detailed information on the instruments used for data collection and their calibration process, which adds credibility to its findings.</w:t>
      </w:r>
    </w:p>
    <w:p>
      <w:pPr>
        <w:jc w:val="both"/>
      </w:pPr>
      <w:r>
        <w:rPr/>
        <w:t xml:space="preserve">However, there are some potential biases that should be noted when interpreting the results of this study. Firstly, although the authors have discussed various factors that could influence CO2 concentrations such as traffic flow, building layout, green space and built environment, they have not explored other possible factors such as air pollution or industrial activities that could also contribute to local CO2 levels. Secondly, while discussing source contributions to CO2 distributions in urban neighborhoods, only three sources (traffic flow, greening rate and domestic energy consumption) were considered without exploring other potential sources such as industrial emissions or agricultural activities. Finally, while discussing source contributions to CO2 distributions in urban neighborhoods, only two machine learning models (Random Forest and eXtreme Gradient Boosting) were used without exploring other methods such as regression analysis or neural networks which could provide additional insights into source contributions. </w:t>
      </w:r>
    </w:p>
    <w:p>
      <w:pPr>
        <w:jc w:val="both"/>
      </w:pPr>
      <w:r>
        <w:rPr/>
        <w:t xml:space="preserve">In conclusion, this article is generally reliable and trustworthy but there are some potential biases that should be taken into consideration when interpreting its results.</w:t>
      </w:r>
    </w:p>
    <w:p>
      <w:pPr>
        <w:pStyle w:val="Heading1"/>
      </w:pPr>
      <w:bookmarkStart w:id="5" w:name="_Toc5"/>
      <w:r>
        <w:t>Topics for further research:</w:t>
      </w:r>
      <w:bookmarkEnd w:id="5"/>
    </w:p>
    <w:p>
      <w:pPr>
        <w:spacing w:after="0"/>
        <w:numPr>
          <w:ilvl w:val="0"/>
          <w:numId w:val="2"/>
        </w:numPr>
      </w:pPr>
      <w:r>
        <w:rPr/>
        <w:t xml:space="preserve">Air pollution contribution to CO2 concentrations</w:t>
      </w:r>
    </w:p>
    <w:p>
      <w:pPr>
        <w:spacing w:after="0"/>
        <w:numPr>
          <w:ilvl w:val="0"/>
          <w:numId w:val="2"/>
        </w:numPr>
      </w:pPr>
      <w:r>
        <w:rPr/>
        <w:t xml:space="preserve">Industrial emissions contribution to CO2 concentrations</w:t>
      </w:r>
    </w:p>
    <w:p>
      <w:pPr>
        <w:spacing w:after="0"/>
        <w:numPr>
          <w:ilvl w:val="0"/>
          <w:numId w:val="2"/>
        </w:numPr>
      </w:pPr>
      <w:r>
        <w:rPr/>
        <w:t xml:space="preserve">Agricultural activities contribution to CO2 concentrations</w:t>
      </w:r>
    </w:p>
    <w:p>
      <w:pPr>
        <w:spacing w:after="0"/>
        <w:numPr>
          <w:ilvl w:val="0"/>
          <w:numId w:val="2"/>
        </w:numPr>
      </w:pPr>
      <w:r>
        <w:rPr/>
        <w:t xml:space="preserve">Regression analysis for source contributions to CO2 distributions</w:t>
      </w:r>
    </w:p>
    <w:p>
      <w:pPr>
        <w:spacing w:after="0"/>
        <w:numPr>
          <w:ilvl w:val="0"/>
          <w:numId w:val="2"/>
        </w:numPr>
      </w:pPr>
      <w:r>
        <w:rPr/>
        <w:t xml:space="preserve">Neural networks for source contributions to CO2 distributions</w:t>
      </w:r>
    </w:p>
    <w:p>
      <w:pPr>
        <w:numPr>
          <w:ilvl w:val="0"/>
          <w:numId w:val="2"/>
        </w:numPr>
      </w:pPr>
      <w:r>
        <w:rPr/>
        <w:t xml:space="preserve">Spatiotemporal variations of CO2 at urban neighborhood scale</w:t>
      </w:r>
    </w:p>
    <w:p>
      <w:pPr>
        <w:pStyle w:val="Heading1"/>
      </w:pPr>
      <w:bookmarkStart w:id="6" w:name="_Toc6"/>
      <w:r>
        <w:t>Report location:</w:t>
      </w:r>
      <w:bookmarkEnd w:id="6"/>
    </w:p>
    <w:p>
      <w:hyperlink r:id="rId8" w:history="1">
        <w:r>
          <w:rPr>
            <w:color w:val="2980b9"/>
            <w:u w:val="single"/>
          </w:rPr>
          <w:t xml:space="preserve">https://www.fullpicture.app/item/8870f390b8e323b3ebff6f373ee38e28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8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1009094" TargetMode="External"/><Relationship Id="rId8" Type="http://schemas.openxmlformats.org/officeDocument/2006/relationships/hyperlink" Target="https://www.fullpicture.app/item/8870f390b8e323b3ebff6f373ee38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2023-02-20T18:25:16+01:00</dcterms:created>
  <dcterms:modified xsi:type="dcterms:W3CDTF">2023-02-20T18:25:16+01:00</dcterms:modified>
</cp:coreProperties>
</file>

<file path=docProps/custom.xml><?xml version="1.0" encoding="utf-8"?>
<Properties xmlns="http://schemas.openxmlformats.org/officeDocument/2006/custom-properties" xmlns:vt="http://schemas.openxmlformats.org/officeDocument/2006/docPropsVTypes"/>
</file>